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F1139" w14:textId="66B37C6C" w:rsidR="00A71662" w:rsidRDefault="00A71662" w:rsidP="00A71662">
      <w:pPr>
        <w:pStyle w:val="Header"/>
        <w:rPr>
          <w:rFonts w:cs="Arial"/>
          <w:sz w:val="24"/>
          <w:szCs w:val="24"/>
          <w:lang w:val="de-DE"/>
        </w:rPr>
      </w:pPr>
      <w:r>
        <w:rPr>
          <w:rFonts w:cs="Arial"/>
          <w:sz w:val="24"/>
          <w:szCs w:val="24"/>
          <w:lang w:val="de-DE"/>
        </w:rPr>
        <w:t xml:space="preserve">3GPP TSG-RAN4  </w:t>
      </w:r>
      <w:r w:rsidRPr="005F0357">
        <w:rPr>
          <w:rFonts w:cs="Arial"/>
          <w:sz w:val="24"/>
          <w:szCs w:val="24"/>
          <w:lang w:val="de-DE"/>
        </w:rPr>
        <w:t>#</w:t>
      </w:r>
      <w:r>
        <w:rPr>
          <w:rFonts w:cs="Arial"/>
          <w:sz w:val="24"/>
          <w:szCs w:val="24"/>
          <w:lang w:val="de-DE"/>
        </w:rPr>
        <w:t>90</w:t>
      </w:r>
      <w:r w:rsidR="00F1727F">
        <w:rPr>
          <w:rFonts w:cs="Arial"/>
          <w:sz w:val="24"/>
          <w:szCs w:val="24"/>
          <w:lang w:val="de-DE"/>
        </w:rPr>
        <w:t>bis</w:t>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AC6D44" w:rsidRPr="00AC6D44">
        <w:rPr>
          <w:rFonts w:cs="Arial"/>
          <w:sz w:val="24"/>
          <w:szCs w:val="24"/>
          <w:lang w:val="de-DE"/>
        </w:rPr>
        <w:t>R4-1904091</w:t>
      </w:r>
      <w:bookmarkStart w:id="0" w:name="_GoBack"/>
      <w:bookmarkEnd w:id="0"/>
    </w:p>
    <w:p w14:paraId="41A47141" w14:textId="77777777" w:rsidR="00A71662" w:rsidRDefault="00A71662" w:rsidP="00A71662">
      <w:pPr>
        <w:tabs>
          <w:tab w:val="left" w:pos="1985"/>
        </w:tabs>
        <w:rPr>
          <w:rFonts w:ascii="Arial" w:hAnsi="Arial" w:cs="Arial"/>
          <w:b/>
          <w:noProof/>
          <w:sz w:val="24"/>
          <w:szCs w:val="24"/>
          <w:lang w:val="de-DE" w:eastAsia="sv-SE"/>
        </w:rPr>
      </w:pPr>
      <w:r w:rsidRPr="007A3763">
        <w:rPr>
          <w:rFonts w:ascii="Arial" w:hAnsi="Arial" w:cs="Arial"/>
          <w:b/>
          <w:noProof/>
          <w:sz w:val="24"/>
          <w:szCs w:val="24"/>
          <w:lang w:val="de-DE" w:eastAsia="sv-SE"/>
        </w:rPr>
        <w:t>Xi’an, China, 8 - 12 April 2019</w:t>
      </w:r>
    </w:p>
    <w:p w14:paraId="5C999145" w14:textId="77777777" w:rsidR="00A71662" w:rsidRPr="00B9206E" w:rsidRDefault="00A71662" w:rsidP="00A71662">
      <w:pPr>
        <w:tabs>
          <w:tab w:val="left" w:pos="1985"/>
        </w:tabs>
        <w:rPr>
          <w:rFonts w:ascii="Arial" w:hAnsi="Arial"/>
          <w:b/>
          <w:lang w:val="de-DE"/>
        </w:rPr>
      </w:pPr>
    </w:p>
    <w:p w14:paraId="0A66E8EC" w14:textId="77777777" w:rsidR="00A71662" w:rsidRPr="009D3036" w:rsidRDefault="00A71662" w:rsidP="00A71662">
      <w:pPr>
        <w:spacing w:after="120"/>
        <w:ind w:left="1985" w:hanging="1985"/>
        <w:rPr>
          <w:rFonts w:ascii="Arial" w:eastAsia="MS Mincho" w:hAnsi="Arial" w:cs="Arial"/>
          <w:bCs/>
        </w:rPr>
      </w:pPr>
      <w:r w:rsidRPr="009D3036">
        <w:rPr>
          <w:rFonts w:ascii="Arial" w:hAnsi="Arial" w:cs="Arial"/>
          <w:b/>
        </w:rPr>
        <w:t>Source:</w:t>
      </w:r>
      <w:r w:rsidRPr="009D3036">
        <w:rPr>
          <w:rFonts w:ascii="Arial" w:hAnsi="Arial" w:cs="Arial"/>
          <w:b/>
        </w:rPr>
        <w:tab/>
      </w:r>
      <w:r w:rsidRPr="009D3036">
        <w:rPr>
          <w:rFonts w:ascii="Arial" w:eastAsia="Batang" w:hAnsi="Arial" w:cs="Arial"/>
        </w:rPr>
        <w:t>Qualcomm Incorporated</w:t>
      </w:r>
    </w:p>
    <w:p w14:paraId="29026BF2" w14:textId="0AFB0EC1" w:rsidR="00A71662" w:rsidRPr="009D3036" w:rsidRDefault="00A71662" w:rsidP="00A71662">
      <w:pPr>
        <w:spacing w:after="120"/>
        <w:ind w:left="1985" w:hanging="1985"/>
        <w:rPr>
          <w:rFonts w:ascii="Arial" w:eastAsia="MS Mincho" w:hAnsi="Arial" w:cs="Arial"/>
          <w:bCs/>
        </w:rPr>
      </w:pPr>
      <w:r w:rsidRPr="009D3036">
        <w:rPr>
          <w:rFonts w:ascii="Arial" w:hAnsi="Arial" w:cs="Arial"/>
          <w:b/>
        </w:rPr>
        <w:t>Title:</w:t>
      </w:r>
      <w:r w:rsidRPr="009D3036">
        <w:rPr>
          <w:rFonts w:ascii="Arial" w:hAnsi="Arial" w:cs="Arial"/>
          <w:b/>
        </w:rPr>
        <w:tab/>
      </w:r>
      <w:r w:rsidR="00D302FC">
        <w:rPr>
          <w:rFonts w:ascii="Arial" w:eastAsia="Batang" w:hAnsi="Arial" w:cs="Arial"/>
        </w:rPr>
        <w:t xml:space="preserve">Test condition and test </w:t>
      </w:r>
      <w:r w:rsidR="006B212F">
        <w:rPr>
          <w:rFonts w:ascii="Arial" w:eastAsia="Batang" w:hAnsi="Arial" w:cs="Arial"/>
        </w:rPr>
        <w:t>setup</w:t>
      </w:r>
      <w:r w:rsidR="00D302FC">
        <w:rPr>
          <w:rFonts w:ascii="Arial" w:eastAsia="Batang" w:hAnsi="Arial" w:cs="Arial"/>
        </w:rPr>
        <w:t xml:space="preserve"> for FR2 NR MIMO OTA</w:t>
      </w:r>
      <w:r>
        <w:rPr>
          <w:rFonts w:ascii="Arial" w:hAnsi="Arial" w:cs="Arial"/>
          <w:b/>
        </w:rPr>
        <w:t xml:space="preserve"> </w:t>
      </w:r>
      <w:r>
        <w:rPr>
          <w:rFonts w:ascii="Arial" w:hAnsi="Arial" w:cs="Arial" w:hint="eastAsia"/>
          <w:b/>
        </w:rPr>
        <w:t xml:space="preserve"> </w:t>
      </w:r>
    </w:p>
    <w:p w14:paraId="5CF3DDF5" w14:textId="3EAE9456" w:rsidR="00A71662" w:rsidRPr="009D3036" w:rsidRDefault="00A71662" w:rsidP="00A71662">
      <w:pPr>
        <w:spacing w:after="120"/>
        <w:ind w:left="1985" w:hanging="1985"/>
        <w:rPr>
          <w:rFonts w:ascii="Arial" w:eastAsia="MS Mincho" w:hAnsi="Arial" w:cs="Arial"/>
        </w:rPr>
      </w:pPr>
      <w:r w:rsidRPr="009D3036">
        <w:rPr>
          <w:rFonts w:ascii="Arial" w:hAnsi="Arial" w:cs="Arial"/>
          <w:b/>
        </w:rPr>
        <w:t xml:space="preserve">Agenda item: </w:t>
      </w:r>
      <w:r w:rsidRPr="009D3036">
        <w:rPr>
          <w:rFonts w:ascii="Arial" w:hAnsi="Arial" w:cs="Arial"/>
          <w:b/>
        </w:rPr>
        <w:tab/>
      </w:r>
      <w:r w:rsidR="001D5CDB" w:rsidRPr="00FB2E3B">
        <w:rPr>
          <w:rFonts w:ascii="Arial" w:hAnsi="Arial" w:cs="Arial"/>
        </w:rPr>
        <w:t>10.2.3.2</w:t>
      </w:r>
    </w:p>
    <w:p w14:paraId="1296DEF1" w14:textId="77777777" w:rsidR="00A71662" w:rsidRPr="009D3036" w:rsidRDefault="00A71662" w:rsidP="00A71662">
      <w:pPr>
        <w:spacing w:after="120"/>
        <w:ind w:left="1985" w:hanging="1985"/>
        <w:rPr>
          <w:rFonts w:ascii="Arial" w:eastAsia="MS Mincho" w:hAnsi="Arial" w:cs="Arial"/>
          <w:bCs/>
          <w:lang w:eastAsia="ja-JP"/>
        </w:rPr>
      </w:pPr>
      <w:r w:rsidRPr="009D3036">
        <w:rPr>
          <w:rFonts w:ascii="Arial" w:hAnsi="Arial" w:cs="Arial"/>
          <w:b/>
        </w:rPr>
        <w:t>Document for:</w:t>
      </w:r>
      <w:r w:rsidRPr="009D3036">
        <w:rPr>
          <w:rFonts w:ascii="Arial" w:hAnsi="Arial" w:cs="Arial"/>
          <w:b/>
        </w:rPr>
        <w:tab/>
      </w:r>
      <w:r w:rsidRPr="009D3036">
        <w:rPr>
          <w:rFonts w:ascii="Arial" w:eastAsia="MS Mincho" w:hAnsi="Arial" w:cs="Arial"/>
          <w:bCs/>
          <w:lang w:eastAsia="ja-JP"/>
        </w:rPr>
        <w:t>Approval</w:t>
      </w:r>
    </w:p>
    <w:p w14:paraId="40F37C59" w14:textId="77777777" w:rsidR="00A71662" w:rsidRDefault="00A71662" w:rsidP="00A71662">
      <w:pPr>
        <w:pStyle w:val="Heading1"/>
        <w:ind w:left="533" w:hanging="533"/>
        <w:rPr>
          <w:lang w:eastAsia="zh-CN"/>
        </w:rPr>
      </w:pPr>
      <w:r>
        <w:rPr>
          <w:lang w:eastAsia="zh-CN"/>
        </w:rPr>
        <w:t>1. Introducion</w:t>
      </w:r>
    </w:p>
    <w:p w14:paraId="437FEF64" w14:textId="4A7D8FFE" w:rsidR="00A71662" w:rsidRPr="00506149" w:rsidRDefault="00A07418" w:rsidP="00A71662">
      <w:pPr>
        <w:jc w:val="both"/>
      </w:pPr>
      <w:r>
        <w:t xml:space="preserve">In </w:t>
      </w:r>
      <w:r w:rsidR="000A40D9">
        <w:t xml:space="preserve">RAN4#90 meeting, the BS antenna pattern and channel model for NR MIM OTA were discussed. </w:t>
      </w:r>
      <w:r w:rsidR="004D6CA6">
        <w:t xml:space="preserve">And </w:t>
      </w:r>
      <w:r w:rsidR="000A40D9">
        <w:t xml:space="preserve">WF </w:t>
      </w:r>
      <w:r w:rsidR="004D6CA6">
        <w:t xml:space="preserve">on NR MIMO OTA </w:t>
      </w:r>
      <w:r w:rsidR="00205411">
        <w:t>including BS antenna assumption, c</w:t>
      </w:r>
      <w:r w:rsidR="00205411" w:rsidRPr="00205411">
        <w:t>hannel model simulation</w:t>
      </w:r>
      <w:r w:rsidR="00205411">
        <w:t xml:space="preserve"> assumption for CDL-A/CDL-C </w:t>
      </w:r>
      <w:r w:rsidR="00B010BE">
        <w:t>and</w:t>
      </w:r>
      <w:r w:rsidR="00205411">
        <w:t xml:space="preserve"> </w:t>
      </w:r>
      <w:r w:rsidR="00205411" w:rsidRPr="00205411">
        <w:t>scaling procedure</w:t>
      </w:r>
      <w:r w:rsidR="00205411">
        <w:rPr>
          <w:lang w:eastAsia="zh-CN"/>
        </w:rPr>
        <w:t xml:space="preserve"> </w:t>
      </w:r>
      <w:r w:rsidR="000A40D9">
        <w:t xml:space="preserve">was approved in [1]. </w:t>
      </w:r>
      <w:r w:rsidR="00656F91">
        <w:t>In this paper, we further discuss</w:t>
      </w:r>
      <w:r w:rsidR="00EB11C8">
        <w:t xml:space="preserve"> </w:t>
      </w:r>
      <w:r w:rsidR="00656F91">
        <w:t xml:space="preserve">test condition and test setup </w:t>
      </w:r>
      <w:r w:rsidR="00EB11C8">
        <w:t>for FR2 NR MIMO OTA</w:t>
      </w:r>
      <w:r w:rsidR="00A71662">
        <w:t>.</w:t>
      </w:r>
      <w:r w:rsidR="00D80259">
        <w:t xml:space="preserve"> </w:t>
      </w:r>
    </w:p>
    <w:p w14:paraId="4080D936" w14:textId="3C1B2434" w:rsidR="00D062C3" w:rsidRPr="00D062C3" w:rsidRDefault="00A71662" w:rsidP="00D062C3">
      <w:pPr>
        <w:pStyle w:val="Heading1"/>
        <w:ind w:left="432" w:hanging="432"/>
      </w:pPr>
      <w:r>
        <w:t>2. Discussion</w:t>
      </w:r>
    </w:p>
    <w:p w14:paraId="5A7AA10D" w14:textId="1D91671B" w:rsidR="00A71662" w:rsidRPr="00C15AFB" w:rsidRDefault="00A71662" w:rsidP="00A71662">
      <w:pPr>
        <w:pStyle w:val="Heading1"/>
        <w:pBdr>
          <w:top w:val="none" w:sz="0" w:space="0" w:color="auto"/>
        </w:pBdr>
        <w:ind w:left="432" w:hanging="432"/>
        <w:rPr>
          <w:sz w:val="32"/>
        </w:rPr>
      </w:pPr>
      <w:r w:rsidRPr="00EB6B35">
        <w:rPr>
          <w:sz w:val="32"/>
        </w:rPr>
        <w:t xml:space="preserve">2.1 </w:t>
      </w:r>
      <w:r w:rsidR="0088571D">
        <w:rPr>
          <w:sz w:val="32"/>
        </w:rPr>
        <w:t>Test condition</w:t>
      </w:r>
    </w:p>
    <w:p w14:paraId="785D1B24" w14:textId="3BE18E59" w:rsidR="00B97783" w:rsidRDefault="00B97783" w:rsidP="00A71662">
      <w:pPr>
        <w:jc w:val="both"/>
      </w:pPr>
      <w:r w:rsidRPr="00B97783">
        <w:t>In Rel-15, demodulation is tested on ‘virtual cable’ in which both signal and noise are transmitted from beam peak direction</w:t>
      </w:r>
      <w:r w:rsidR="009B5C1A">
        <w:t xml:space="preserve"> which is similar as interference-limited condition</w:t>
      </w:r>
      <w:r w:rsidRPr="00B97783">
        <w:t xml:space="preserve">. </w:t>
      </w:r>
      <w:r w:rsidR="00B010BE">
        <w:t xml:space="preserve">To guarantee the SINR error between baseband and reference point within 1dB, </w:t>
      </w:r>
      <w:r w:rsidR="00E033B6">
        <w:t>t</w:t>
      </w:r>
      <w:r w:rsidRPr="00B97783">
        <w:t xml:space="preserve">he noise </w:t>
      </w:r>
      <w:r w:rsidR="00B010BE">
        <w:t>level shall be</w:t>
      </w:r>
      <w:r w:rsidRPr="00B97783">
        <w:t xml:space="preserve"> 6dB higher than UE </w:t>
      </w:r>
      <w:r w:rsidR="00656F91">
        <w:t>thermal noise</w:t>
      </w:r>
      <w:r w:rsidRPr="00B97783">
        <w:t xml:space="preserve">. </w:t>
      </w:r>
      <w:r w:rsidR="009B5C1A">
        <w:t xml:space="preserve">In this case, the SNR at UE receiver is only related with ratio of signal and artificial noise level from the transmitting probe but is not impacted by antenna gain. </w:t>
      </w:r>
      <w:r w:rsidRPr="00B97783">
        <w:t xml:space="preserve">Therefore, the </w:t>
      </w:r>
      <w:r w:rsidR="00B010BE">
        <w:t xml:space="preserve">UE </w:t>
      </w:r>
      <w:r w:rsidRPr="00B97783">
        <w:t>antenna gain is not well verified</w:t>
      </w:r>
      <w:r w:rsidR="00656F91">
        <w:t xml:space="preserve"> </w:t>
      </w:r>
      <w:r w:rsidR="009B5C1A">
        <w:t>in</w:t>
      </w:r>
      <w:r w:rsidR="00656F91">
        <w:t xml:space="preserve"> interference-limited condition.</w:t>
      </w:r>
    </w:p>
    <w:p w14:paraId="5C3DDE0E" w14:textId="750CFB07" w:rsidR="00F20C3B" w:rsidRDefault="00B97783" w:rsidP="00A71662">
      <w:pPr>
        <w:jc w:val="both"/>
      </w:pPr>
      <w:r>
        <w:t xml:space="preserve">While in noise-limited condition, antenna gain </w:t>
      </w:r>
      <w:r w:rsidR="00E033B6">
        <w:t>would</w:t>
      </w:r>
      <w:r w:rsidR="00E033B6">
        <w:rPr>
          <w:rFonts w:cs="Arial"/>
          <w:lang w:eastAsia="ja-JP"/>
        </w:rPr>
        <w:t xml:space="preserve"> </w:t>
      </w:r>
      <w:r>
        <w:rPr>
          <w:rFonts w:cs="Arial"/>
          <w:lang w:eastAsia="ja-JP"/>
        </w:rPr>
        <w:t xml:space="preserve">directly impact the required power to reach a </w:t>
      </w:r>
      <w:r w:rsidR="00656F91">
        <w:rPr>
          <w:rFonts w:cs="Arial"/>
          <w:lang w:eastAsia="ja-JP"/>
        </w:rPr>
        <w:t xml:space="preserve">certain </w:t>
      </w:r>
      <w:r>
        <w:rPr>
          <w:rFonts w:cs="Arial"/>
          <w:lang w:eastAsia="ja-JP"/>
        </w:rPr>
        <w:t>throughput</w:t>
      </w:r>
      <w:r w:rsidRPr="00B97783">
        <w:t>.</w:t>
      </w:r>
      <w:r>
        <w:t xml:space="preserve"> Moreover, as discussed in [</w:t>
      </w:r>
      <w:r w:rsidR="004B34C0">
        <w:t>2</w:t>
      </w:r>
      <w:r>
        <w:t>]</w:t>
      </w:r>
      <w:r w:rsidR="00B05B96">
        <w:t>, noise-limited condition is also sensitive to the antenna imbalance and antenna correlation.</w:t>
      </w:r>
      <w:r w:rsidR="00016660">
        <w:t xml:space="preserve"> Therefore, </w:t>
      </w:r>
      <w:r w:rsidR="008668F0">
        <w:t xml:space="preserve">in Rel-16 </w:t>
      </w:r>
      <w:r w:rsidR="00D80259">
        <w:t xml:space="preserve">FR2 NR </w:t>
      </w:r>
      <w:r w:rsidR="008668F0">
        <w:t xml:space="preserve">MIMO </w:t>
      </w:r>
      <w:r w:rsidR="008668F0">
        <w:rPr>
          <w:rFonts w:hint="eastAsia"/>
          <w:lang w:eastAsia="zh-CN"/>
        </w:rPr>
        <w:t>OTA</w:t>
      </w:r>
      <w:r w:rsidR="008668F0">
        <w:t xml:space="preserve"> </w:t>
      </w:r>
      <w:r w:rsidR="00D80259">
        <w:t xml:space="preserve">static </w:t>
      </w:r>
      <w:r w:rsidR="008668F0">
        <w:t xml:space="preserve">testing, </w:t>
      </w:r>
      <w:r w:rsidR="00016660">
        <w:t xml:space="preserve">it is </w:t>
      </w:r>
      <w:r w:rsidR="008668F0">
        <w:t>proposed to use noise-limited test condition as baseline.</w:t>
      </w:r>
    </w:p>
    <w:p w14:paraId="27878B92" w14:textId="5397AC8E" w:rsidR="00016660" w:rsidRDefault="008668F0" w:rsidP="00A71662">
      <w:pPr>
        <w:jc w:val="both"/>
        <w:rPr>
          <w:b/>
        </w:rPr>
      </w:pPr>
      <w:r w:rsidRPr="008668F0">
        <w:rPr>
          <w:b/>
        </w:rPr>
        <w:t>Proposal 1:</w:t>
      </w:r>
      <w:r>
        <w:rPr>
          <w:b/>
        </w:rPr>
        <w:t xml:space="preserve"> </w:t>
      </w:r>
      <w:r w:rsidR="00D80259">
        <w:rPr>
          <w:b/>
        </w:rPr>
        <w:t>Use noise-limited test condition as baseline in FR2 NR MIMO OTA static testing.</w:t>
      </w:r>
    </w:p>
    <w:p w14:paraId="7CC398DA" w14:textId="6F172555" w:rsidR="00D80259" w:rsidRDefault="00D80259" w:rsidP="00D80259">
      <w:pPr>
        <w:pStyle w:val="Heading1"/>
        <w:pBdr>
          <w:top w:val="none" w:sz="0" w:space="0" w:color="auto"/>
        </w:pBdr>
        <w:ind w:left="432" w:hanging="432"/>
        <w:rPr>
          <w:sz w:val="32"/>
        </w:rPr>
      </w:pPr>
      <w:r w:rsidRPr="00D80259">
        <w:rPr>
          <w:sz w:val="32"/>
        </w:rPr>
        <w:t xml:space="preserve">2.2 Test </w:t>
      </w:r>
      <w:r w:rsidR="006B212F">
        <w:rPr>
          <w:sz w:val="32"/>
        </w:rPr>
        <w:t>setup</w:t>
      </w:r>
    </w:p>
    <w:p w14:paraId="6E8735D4" w14:textId="54FC167F" w:rsidR="00D80259" w:rsidRDefault="00A02935" w:rsidP="00D80259">
      <w:pPr>
        <w:rPr>
          <w:lang w:val="sv-SE"/>
        </w:rPr>
      </w:pPr>
      <w:r>
        <w:rPr>
          <w:lang w:val="sv-SE"/>
        </w:rPr>
        <w:t>I</w:t>
      </w:r>
      <w:r w:rsidR="00D80259">
        <w:rPr>
          <w:lang w:val="sv-SE"/>
        </w:rPr>
        <w:t xml:space="preserve">n LTE MIMO OTA testing [3], </w:t>
      </w:r>
      <w:r w:rsidR="00D80259" w:rsidRPr="00D80259">
        <w:rPr>
          <w:lang w:val="sv-SE"/>
        </w:rPr>
        <w:t xml:space="preserve">in each mode, 12 positions will be tested, </w:t>
      </w:r>
      <w:r w:rsidR="006B212F">
        <w:rPr>
          <w:lang w:val="sv-SE"/>
        </w:rPr>
        <w:t xml:space="preserve">and </w:t>
      </w:r>
      <w:r w:rsidR="00D80259" w:rsidRPr="00D80259">
        <w:rPr>
          <w:lang w:val="sv-SE"/>
        </w:rPr>
        <w:t>the average TRMS is calculated by</w:t>
      </w:r>
      <w:r w:rsidR="006B212F">
        <w:rPr>
          <w:lang w:val="sv-SE"/>
        </w:rPr>
        <w:t xml:space="preserve"> the following equations</w:t>
      </w:r>
      <w:r w:rsidR="00D80259" w:rsidRPr="00D80259">
        <w:rPr>
          <w:lang w:val="sv-SE"/>
        </w:rPr>
        <w:t>:</w:t>
      </w:r>
    </w:p>
    <w:p w14:paraId="5A7E7C4D" w14:textId="5054A206" w:rsidR="00556C8D" w:rsidRDefault="00556C8D" w:rsidP="00556C8D">
      <w:pPr>
        <w:jc w:val="right"/>
        <w:rPr>
          <w:lang w:val="sv-SE" w:eastAsia="zh-CN"/>
        </w:rPr>
      </w:pPr>
      <w:r w:rsidRPr="00556C8D">
        <w:rPr>
          <w:noProof/>
        </w:rPr>
        <w:drawing>
          <wp:inline distT="0" distB="0" distL="0" distR="0" wp14:anchorId="607BE850" wp14:editId="7E3A15A7">
            <wp:extent cx="2883877" cy="197124"/>
            <wp:effectExtent l="0" t="0" r="0" b="0"/>
            <wp:docPr id="1027" name="Picture 3">
              <a:extLst xmlns:a="http://schemas.openxmlformats.org/drawingml/2006/main">
                <a:ext uri="{FF2B5EF4-FFF2-40B4-BE49-F238E27FC236}">
                  <a16:creationId xmlns:a16="http://schemas.microsoft.com/office/drawing/2014/main" id="{B1F62BA7-8A00-45AC-B659-D42CAFDEB4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a:extLst>
                        <a:ext uri="{FF2B5EF4-FFF2-40B4-BE49-F238E27FC236}">
                          <a16:creationId xmlns:a16="http://schemas.microsoft.com/office/drawing/2014/main" id="{B1F62BA7-8A00-45AC-B659-D42CAFDEB457}"/>
                        </a:ext>
                      </a:extLst>
                    </pic:cNvPr>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9882" cy="202319"/>
                    </a:xfrm>
                    <a:prstGeom prst="rect">
                      <a:avLst/>
                    </a:prstGeom>
                    <a:noFill/>
                    <a:extLst/>
                  </pic:spPr>
                </pic:pic>
              </a:graphicData>
            </a:graphic>
          </wp:inline>
        </w:drawing>
      </w:r>
      <w:r>
        <w:rPr>
          <w:lang w:val="sv-SE" w:eastAsia="zh-CN"/>
        </w:rPr>
        <w:t xml:space="preserve">                                                   </w:t>
      </w:r>
      <w:r>
        <w:rPr>
          <w:rFonts w:hint="eastAsia"/>
          <w:lang w:val="sv-SE" w:eastAsia="zh-CN"/>
        </w:rPr>
        <w:t>(</w:t>
      </w:r>
      <w:r>
        <w:rPr>
          <w:lang w:val="sv-SE" w:eastAsia="zh-CN"/>
        </w:rPr>
        <w:t>1)</w:t>
      </w:r>
    </w:p>
    <w:p w14:paraId="59D8930D" w14:textId="5C71C6D2" w:rsidR="00556C8D" w:rsidRDefault="00556C8D" w:rsidP="00556C8D">
      <w:pPr>
        <w:jc w:val="right"/>
        <w:rPr>
          <w:lang w:val="sv-SE"/>
        </w:rPr>
      </w:pPr>
      <w:r w:rsidRPr="00556C8D">
        <w:rPr>
          <w:noProof/>
        </w:rPr>
        <w:drawing>
          <wp:inline distT="0" distB="0" distL="0" distR="0" wp14:anchorId="63BE891B" wp14:editId="47951B4C">
            <wp:extent cx="2939219" cy="200907"/>
            <wp:effectExtent l="0" t="0" r="0" b="8890"/>
            <wp:docPr id="1026" name="Picture 2">
              <a:extLst xmlns:a="http://schemas.openxmlformats.org/drawingml/2006/main">
                <a:ext uri="{FF2B5EF4-FFF2-40B4-BE49-F238E27FC236}">
                  <a16:creationId xmlns:a16="http://schemas.microsoft.com/office/drawing/2014/main" id="{3F8AD259-CE04-4C0E-8B8B-2C7400453A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3F8AD259-CE04-4C0E-8B8B-2C7400453A3E}"/>
                        </a:ext>
                      </a:extLst>
                    </pic:cNvPr>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53706" cy="208733"/>
                    </a:xfrm>
                    <a:prstGeom prst="rect">
                      <a:avLst/>
                    </a:prstGeom>
                    <a:noFill/>
                    <a:extLst/>
                  </pic:spPr>
                </pic:pic>
              </a:graphicData>
            </a:graphic>
          </wp:inline>
        </w:drawing>
      </w:r>
      <w:r>
        <w:rPr>
          <w:lang w:val="sv-SE"/>
        </w:rPr>
        <w:t xml:space="preserve">                                                  (2)</w:t>
      </w:r>
    </w:p>
    <w:p w14:paraId="13E555C9" w14:textId="2F53B49F" w:rsidR="006B212F" w:rsidRDefault="006B212F" w:rsidP="00556C8D">
      <w:pPr>
        <w:jc w:val="right"/>
        <w:rPr>
          <w:lang w:val="sv-SE"/>
        </w:rPr>
      </w:pPr>
      <w:r w:rsidRPr="006B212F">
        <w:rPr>
          <w:noProof/>
        </w:rPr>
        <w:drawing>
          <wp:inline distT="0" distB="0" distL="0" distR="0" wp14:anchorId="2AAC5CD4" wp14:editId="5E54B3E4">
            <wp:extent cx="3167819" cy="228033"/>
            <wp:effectExtent l="0" t="0" r="0" b="635"/>
            <wp:docPr id="1025" name="Picture 1">
              <a:extLst xmlns:a="http://schemas.openxmlformats.org/drawingml/2006/main">
                <a:ext uri="{FF2B5EF4-FFF2-40B4-BE49-F238E27FC236}">
                  <a16:creationId xmlns:a16="http://schemas.microsoft.com/office/drawing/2014/main" id="{874F1DD5-DE57-40A6-B644-38BE263991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a:extLst>
                        <a:ext uri="{FF2B5EF4-FFF2-40B4-BE49-F238E27FC236}">
                          <a16:creationId xmlns:a16="http://schemas.microsoft.com/office/drawing/2014/main" id="{874F1DD5-DE57-40A6-B644-38BE26399199}"/>
                        </a:ext>
                      </a:extLst>
                    </pic:cNvPr>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85991" cy="236540"/>
                    </a:xfrm>
                    <a:prstGeom prst="rect">
                      <a:avLst/>
                    </a:prstGeom>
                    <a:noFill/>
                    <a:extLst/>
                  </pic:spPr>
                </pic:pic>
              </a:graphicData>
            </a:graphic>
          </wp:inline>
        </w:drawing>
      </w:r>
      <w:r>
        <w:rPr>
          <w:lang w:val="sv-SE"/>
        </w:rPr>
        <w:t xml:space="preserve">                                            (3)</w:t>
      </w:r>
    </w:p>
    <w:p w14:paraId="1768839F" w14:textId="228DA104" w:rsidR="00BB248B" w:rsidRDefault="006B212F" w:rsidP="004B226A">
      <w:pPr>
        <w:jc w:val="both"/>
        <w:rPr>
          <w:lang w:val="sv-SE"/>
        </w:rPr>
      </w:pPr>
      <w:r>
        <w:rPr>
          <w:lang w:val="sv-SE"/>
        </w:rPr>
        <w:t xml:space="preserve">In </w:t>
      </w:r>
      <w:r w:rsidR="00A02935">
        <w:rPr>
          <w:lang w:val="sv-SE"/>
        </w:rPr>
        <w:t xml:space="preserve">FR2 </w:t>
      </w:r>
      <w:r>
        <w:rPr>
          <w:lang w:val="sv-SE"/>
        </w:rPr>
        <w:t xml:space="preserve">demudualtion test, the signals come from the beam peak direction. But in </w:t>
      </w:r>
      <w:r w:rsidR="00BB248B">
        <w:rPr>
          <w:lang w:val="sv-SE"/>
        </w:rPr>
        <w:t xml:space="preserve">FR2 </w:t>
      </w:r>
      <w:r>
        <w:rPr>
          <w:lang w:val="sv-SE"/>
        </w:rPr>
        <w:t xml:space="preserve">MIMO OTA tesing, </w:t>
      </w:r>
      <w:r w:rsidR="00BB248B">
        <w:rPr>
          <w:lang w:val="sv-SE"/>
        </w:rPr>
        <w:t xml:space="preserve">if 12 positions are also considered, it is not feasiable to test all the MIMO perforamnce under beam peak direction. Therefore, for FR2 MIMO OTA testing with </w:t>
      </w:r>
      <w:r w:rsidR="00BB248B" w:rsidRPr="00BB248B">
        <w:rPr>
          <w:lang w:val="sv-SE"/>
        </w:rPr>
        <w:t xml:space="preserve">static </w:t>
      </w:r>
      <w:r w:rsidR="000A40D9">
        <w:rPr>
          <w:lang w:val="sv-SE"/>
        </w:rPr>
        <w:t>testing</w:t>
      </w:r>
      <w:r w:rsidR="00BB248B" w:rsidRPr="00BB248B">
        <w:rPr>
          <w:lang w:val="sv-SE"/>
        </w:rPr>
        <w:t>, the testing should be done within spherical coverage.</w:t>
      </w:r>
    </w:p>
    <w:p w14:paraId="22676624" w14:textId="40BD8ED1" w:rsidR="00ED49A6" w:rsidRDefault="00ED49A6" w:rsidP="006B212F">
      <w:pPr>
        <w:rPr>
          <w:b/>
          <w:lang w:val="sv-SE"/>
        </w:rPr>
      </w:pPr>
      <w:r w:rsidRPr="00ED49A6">
        <w:rPr>
          <w:b/>
          <w:lang w:val="sv-SE"/>
        </w:rPr>
        <w:t xml:space="preserve">Proposal 2: The FR2 MIMO OTA testing </w:t>
      </w:r>
      <w:r>
        <w:rPr>
          <w:b/>
          <w:lang w:val="sv-SE"/>
        </w:rPr>
        <w:t xml:space="preserve">with static </w:t>
      </w:r>
      <w:r w:rsidR="000A40D9">
        <w:rPr>
          <w:b/>
          <w:lang w:val="sv-SE"/>
        </w:rPr>
        <w:t>testing</w:t>
      </w:r>
      <w:r w:rsidRPr="00ED49A6">
        <w:rPr>
          <w:b/>
          <w:lang w:val="sv-SE"/>
        </w:rPr>
        <w:t xml:space="preserve"> should be done </w:t>
      </w:r>
      <w:r>
        <w:rPr>
          <w:b/>
          <w:lang w:val="sv-SE"/>
        </w:rPr>
        <w:t>within spherical coverage.</w:t>
      </w:r>
    </w:p>
    <w:p w14:paraId="53500932" w14:textId="0BE07ED8" w:rsidR="00B60776" w:rsidRDefault="00B60776" w:rsidP="00FB2E3B">
      <w:pPr>
        <w:jc w:val="both"/>
        <w:rPr>
          <w:lang w:val="sv-SE"/>
        </w:rPr>
      </w:pPr>
      <w:r w:rsidRPr="00B60776">
        <w:rPr>
          <w:lang w:val="sv-SE"/>
        </w:rPr>
        <w:t xml:space="preserve">If </w:t>
      </w:r>
      <w:r w:rsidRPr="00B60776">
        <w:rPr>
          <w:rFonts w:hint="eastAsia"/>
          <w:lang w:val="sv-SE"/>
        </w:rPr>
        <w:t>proposal</w:t>
      </w:r>
      <w:r w:rsidRPr="00B60776">
        <w:rPr>
          <w:lang w:val="sv-SE"/>
        </w:rPr>
        <w:t xml:space="preserve"> 2 is apporved, the next </w:t>
      </w:r>
      <w:r w:rsidR="00257B35">
        <w:rPr>
          <w:lang w:val="sv-SE"/>
        </w:rPr>
        <w:t>question is</w:t>
      </w:r>
      <w:r w:rsidRPr="00B60776">
        <w:rPr>
          <w:lang w:val="sv-SE"/>
        </w:rPr>
        <w:t xml:space="preserve"> how to select the </w:t>
      </w:r>
      <w:r>
        <w:rPr>
          <w:lang w:val="sv-SE"/>
        </w:rPr>
        <w:t>direcions</w:t>
      </w:r>
      <w:r w:rsidR="00257B35">
        <w:rPr>
          <w:lang w:val="sv-SE"/>
        </w:rPr>
        <w:t xml:space="preserve">. For instance, </w:t>
      </w:r>
      <w:r w:rsidR="000D22C6">
        <w:rPr>
          <w:lang w:val="sv-SE"/>
        </w:rPr>
        <w:t xml:space="preserve">if the constant </w:t>
      </w:r>
      <w:r w:rsidR="000D1D84">
        <w:rPr>
          <w:lang w:val="sv-SE"/>
        </w:rPr>
        <w:t>step</w:t>
      </w:r>
      <w:r w:rsidR="00570D51">
        <w:rPr>
          <w:lang w:val="sv-SE"/>
        </w:rPr>
        <w:t>, i.e. 30 degree</w:t>
      </w:r>
      <w:r w:rsidR="00257B35">
        <w:rPr>
          <w:lang w:val="sv-SE"/>
        </w:rPr>
        <w:t>,</w:t>
      </w:r>
      <w:r w:rsidR="00570D51">
        <w:rPr>
          <w:lang w:val="sv-SE"/>
        </w:rPr>
        <w:t xml:space="preserve"> </w:t>
      </w:r>
      <w:r w:rsidR="000D22C6">
        <w:rPr>
          <w:lang w:val="sv-SE"/>
        </w:rPr>
        <w:t xml:space="preserve">is </w:t>
      </w:r>
      <w:r w:rsidR="00257B35">
        <w:rPr>
          <w:lang w:val="sv-SE"/>
        </w:rPr>
        <w:t xml:space="preserve">applied </w:t>
      </w:r>
      <w:r w:rsidR="000D22C6">
        <w:rPr>
          <w:lang w:val="sv-SE"/>
        </w:rPr>
        <w:t xml:space="preserve">during the testing, </w:t>
      </w:r>
      <w:r w:rsidR="00257B35">
        <w:rPr>
          <w:lang w:val="sv-SE"/>
        </w:rPr>
        <w:t xml:space="preserve">some </w:t>
      </w:r>
      <w:r w:rsidR="00257B35" w:rsidRPr="00D80259">
        <w:rPr>
          <w:lang w:val="sv-SE"/>
        </w:rPr>
        <w:t xml:space="preserve">positions </w:t>
      </w:r>
      <w:r w:rsidR="00257B35">
        <w:rPr>
          <w:lang w:val="sv-SE"/>
        </w:rPr>
        <w:t>might not fall into the UE spherical coverage.</w:t>
      </w:r>
      <w:r w:rsidR="00A02935">
        <w:rPr>
          <w:lang w:val="sv-SE"/>
        </w:rPr>
        <w:t xml:space="preserve"> Therefore, the method on how to select the test directions should be spcified for FR2 MIMO OTA testing.</w:t>
      </w:r>
    </w:p>
    <w:p w14:paraId="7416A276" w14:textId="5E8AD74A" w:rsidR="004B226A" w:rsidRDefault="004B226A" w:rsidP="006B212F">
      <w:pPr>
        <w:rPr>
          <w:b/>
          <w:lang w:val="sv-SE"/>
        </w:rPr>
      </w:pPr>
      <w:r w:rsidRPr="004B226A">
        <w:rPr>
          <w:b/>
          <w:lang w:val="sv-SE"/>
        </w:rPr>
        <w:t xml:space="preserve">Proposal 3: The method on how to select the </w:t>
      </w:r>
      <w:r w:rsidR="00F359E3">
        <w:rPr>
          <w:b/>
          <w:lang w:val="sv-SE"/>
        </w:rPr>
        <w:t xml:space="preserve">test </w:t>
      </w:r>
      <w:r w:rsidR="00A02935">
        <w:rPr>
          <w:b/>
          <w:lang w:val="sv-SE"/>
        </w:rPr>
        <w:t>directions</w:t>
      </w:r>
      <w:r w:rsidRPr="004B226A">
        <w:rPr>
          <w:b/>
          <w:lang w:val="sv-SE"/>
        </w:rPr>
        <w:t xml:space="preserve"> </w:t>
      </w:r>
      <w:r w:rsidR="00F359E3">
        <w:rPr>
          <w:b/>
          <w:lang w:val="sv-SE"/>
        </w:rPr>
        <w:t xml:space="preserve">within spherical coverage </w:t>
      </w:r>
      <w:r w:rsidRPr="004B226A">
        <w:rPr>
          <w:b/>
          <w:lang w:val="sv-SE"/>
        </w:rPr>
        <w:t>should be specified for FR2 MIMO OTA tesing.</w:t>
      </w:r>
      <w:r w:rsidR="00A02935">
        <w:rPr>
          <w:b/>
          <w:lang w:val="sv-SE"/>
        </w:rPr>
        <w:t xml:space="preserve"> And the following options can be considered:</w:t>
      </w:r>
    </w:p>
    <w:p w14:paraId="6CB362A8" w14:textId="42F40985" w:rsidR="000D1D84" w:rsidRDefault="000D1D84" w:rsidP="00FB2E3B">
      <w:pPr>
        <w:pStyle w:val="ListParagraph"/>
        <w:numPr>
          <w:ilvl w:val="0"/>
          <w:numId w:val="4"/>
        </w:numPr>
        <w:jc w:val="both"/>
        <w:rPr>
          <w:b/>
          <w:lang w:val="sv-SE"/>
        </w:rPr>
      </w:pPr>
      <w:r>
        <w:rPr>
          <w:b/>
          <w:lang w:val="sv-SE" w:eastAsia="zh-CN"/>
        </w:rPr>
        <w:lastRenderedPageBreak/>
        <w:t>Option 1: select the positions with constan</w:t>
      </w:r>
      <w:r w:rsidR="003F1C93">
        <w:rPr>
          <w:rFonts w:hint="eastAsia"/>
          <w:b/>
          <w:lang w:val="sv-SE" w:eastAsia="zh-CN"/>
        </w:rPr>
        <w:t>t</w:t>
      </w:r>
      <w:r>
        <w:rPr>
          <w:b/>
          <w:lang w:val="sv-SE" w:eastAsia="zh-CN"/>
        </w:rPr>
        <w:t xml:space="preserve"> step, i.e. 30 degree. If the direction cann’t satisfy the sphiercal coverage RF requirements, then skip the step</w:t>
      </w:r>
      <w:r w:rsidR="000E6D95">
        <w:rPr>
          <w:b/>
          <w:lang w:val="sv-SE" w:eastAsia="zh-CN"/>
        </w:rPr>
        <w:t xml:space="preserve"> and continue to the next step</w:t>
      </w:r>
      <w:r>
        <w:rPr>
          <w:b/>
          <w:lang w:val="sv-SE" w:eastAsia="zh-CN"/>
        </w:rPr>
        <w:t xml:space="preserve">. </w:t>
      </w:r>
      <w:r w:rsidR="008217E3">
        <w:rPr>
          <w:b/>
          <w:lang w:val="sv-SE" w:eastAsia="zh-CN"/>
        </w:rPr>
        <w:t>In this case,</w:t>
      </w:r>
      <w:r w:rsidR="00A02935">
        <w:rPr>
          <w:b/>
          <w:lang w:val="sv-SE" w:eastAsia="zh-CN"/>
        </w:rPr>
        <w:t xml:space="preserve"> the number of test positions might be less than 12.</w:t>
      </w:r>
    </w:p>
    <w:p w14:paraId="1542FFCE" w14:textId="217714F8" w:rsidR="000D1D84" w:rsidRDefault="000D1D84">
      <w:pPr>
        <w:pStyle w:val="ListParagraph"/>
        <w:numPr>
          <w:ilvl w:val="0"/>
          <w:numId w:val="4"/>
        </w:numPr>
        <w:jc w:val="both"/>
        <w:rPr>
          <w:b/>
          <w:lang w:val="sv-SE"/>
        </w:rPr>
      </w:pPr>
      <w:r>
        <w:rPr>
          <w:b/>
          <w:lang w:val="sv-SE" w:eastAsia="zh-CN"/>
        </w:rPr>
        <w:t xml:space="preserve">Option 2: select the positions with </w:t>
      </w:r>
      <w:r w:rsidR="00A02935">
        <w:rPr>
          <w:b/>
          <w:lang w:val="sv-SE" w:eastAsia="zh-CN"/>
        </w:rPr>
        <w:t>random</w:t>
      </w:r>
      <w:r>
        <w:rPr>
          <w:b/>
          <w:lang w:val="sv-SE" w:eastAsia="zh-CN"/>
        </w:rPr>
        <w:t xml:space="preserve"> step to make sure all the 12 directions are within DUT’s sperical coverage.</w:t>
      </w:r>
    </w:p>
    <w:p w14:paraId="706C3F8A" w14:textId="74294CCA" w:rsidR="009B5C1A" w:rsidRDefault="009B5C1A" w:rsidP="00FB2E3B">
      <w:pPr>
        <w:pStyle w:val="ListParagraph"/>
        <w:numPr>
          <w:ilvl w:val="0"/>
          <w:numId w:val="4"/>
        </w:numPr>
        <w:jc w:val="both"/>
        <w:rPr>
          <w:b/>
          <w:lang w:val="sv-SE"/>
        </w:rPr>
      </w:pPr>
      <w:r>
        <w:rPr>
          <w:b/>
          <w:lang w:val="sv-SE"/>
        </w:rPr>
        <w:t>Other options are not excluded.</w:t>
      </w:r>
    </w:p>
    <w:p w14:paraId="538E9997" w14:textId="76E508C1" w:rsidR="000D1D84" w:rsidRPr="000D1D84" w:rsidRDefault="000D1D84" w:rsidP="00FB2E3B">
      <w:pPr>
        <w:pStyle w:val="ListParagraph"/>
        <w:rPr>
          <w:b/>
          <w:lang w:val="sv-SE"/>
        </w:rPr>
      </w:pPr>
    </w:p>
    <w:p w14:paraId="7B0AC5D9" w14:textId="04219B8D" w:rsidR="004B226A" w:rsidRDefault="000D1D84" w:rsidP="006B212F">
      <w:pPr>
        <w:rPr>
          <w:lang w:val="sv-SE"/>
        </w:rPr>
      </w:pPr>
      <w:r>
        <w:rPr>
          <w:lang w:val="sv-SE"/>
        </w:rPr>
        <w:t>The SNR rang should also be considered</w:t>
      </w:r>
      <w:r w:rsidR="008217E3">
        <w:rPr>
          <w:lang w:val="sv-SE"/>
        </w:rPr>
        <w:t xml:space="preserve"> when designing the test cases </w:t>
      </w:r>
      <w:r w:rsidR="00024F9B">
        <w:rPr>
          <w:lang w:val="sv-SE"/>
        </w:rPr>
        <w:t>.</w:t>
      </w:r>
      <w:r>
        <w:rPr>
          <w:lang w:val="sv-SE"/>
        </w:rPr>
        <w:t xml:space="preserve"> </w:t>
      </w:r>
      <w:r w:rsidR="00024F9B">
        <w:rPr>
          <w:lang w:val="sv-SE"/>
        </w:rPr>
        <w:t>I</w:t>
      </w:r>
      <w:r>
        <w:rPr>
          <w:lang w:val="sv-SE"/>
        </w:rPr>
        <w:t>n [4]</w:t>
      </w:r>
      <w:r w:rsidR="00024F9B">
        <w:rPr>
          <w:lang w:val="sv-SE"/>
        </w:rPr>
        <w:t>,</w:t>
      </w:r>
      <w:r>
        <w:rPr>
          <w:lang w:val="sv-SE"/>
        </w:rPr>
        <w:t xml:space="preserve"> the SNR range for fine beam with beam-peak or non beam peak direction was discussed. And the following SNR range </w:t>
      </w:r>
      <w:r w:rsidR="008217E3">
        <w:rPr>
          <w:lang w:val="sv-SE"/>
        </w:rPr>
        <w:t>in table 1 was</w:t>
      </w:r>
      <w:r w:rsidR="00024F9B">
        <w:rPr>
          <w:lang w:val="sv-SE"/>
        </w:rPr>
        <w:t xml:space="preserve"> </w:t>
      </w:r>
      <w:r w:rsidR="008217E3">
        <w:rPr>
          <w:lang w:val="sv-SE"/>
        </w:rPr>
        <w:t>provided</w:t>
      </w:r>
      <w:r w:rsidR="00024F9B">
        <w:rPr>
          <w:lang w:val="sv-SE"/>
        </w:rPr>
        <w:t xml:space="preserve"> </w:t>
      </w:r>
      <w:r w:rsidR="008217E3">
        <w:rPr>
          <w:lang w:val="sv-SE"/>
        </w:rPr>
        <w:t>when</w:t>
      </w:r>
      <w:r>
        <w:rPr>
          <w:lang w:val="sv-SE"/>
        </w:rPr>
        <w:t xml:space="preserve"> </w:t>
      </w:r>
      <w:r w:rsidR="00024F9B">
        <w:rPr>
          <w:lang w:val="sv-SE"/>
        </w:rPr>
        <w:t xml:space="preserve">both signal and </w:t>
      </w:r>
      <w:r w:rsidR="00024F9B" w:rsidRPr="00024F9B">
        <w:rPr>
          <w:lang w:val="sv-SE"/>
        </w:rPr>
        <w:t xml:space="preserve">artificial </w:t>
      </w:r>
      <w:r w:rsidR="00024F9B">
        <w:rPr>
          <w:lang w:val="sv-SE"/>
        </w:rPr>
        <w:t xml:space="preserve">noise </w:t>
      </w:r>
      <w:r w:rsidR="008217E3">
        <w:rPr>
          <w:lang w:val="sv-SE"/>
        </w:rPr>
        <w:t xml:space="preserve">are </w:t>
      </w:r>
      <w:r w:rsidR="00024F9B">
        <w:rPr>
          <w:lang w:val="sv-SE"/>
        </w:rPr>
        <w:t>transmitting from probe.</w:t>
      </w:r>
    </w:p>
    <w:p w14:paraId="3DC95517" w14:textId="38C4658B" w:rsidR="00024F9B" w:rsidRPr="00024F9B" w:rsidRDefault="00024F9B" w:rsidP="00024F9B">
      <w:pPr>
        <w:jc w:val="center"/>
        <w:rPr>
          <w:b/>
          <w:lang w:val="sv-SE" w:eastAsia="zh-CN"/>
        </w:rPr>
      </w:pPr>
      <w:r w:rsidRPr="002862B3">
        <w:rPr>
          <w:b/>
          <w:lang w:val="sv-SE" w:eastAsia="zh-CN"/>
        </w:rPr>
        <w:t xml:space="preserve">Table </w:t>
      </w:r>
      <w:r w:rsidR="00A47DD9">
        <w:rPr>
          <w:b/>
          <w:lang w:val="sv-SE" w:eastAsia="zh-CN"/>
        </w:rPr>
        <w:t>1</w:t>
      </w:r>
      <w:r w:rsidRPr="002862B3">
        <w:rPr>
          <w:b/>
          <w:lang w:val="sv-SE" w:eastAsia="zh-CN"/>
        </w:rPr>
        <w:t xml:space="preserve">: </w:t>
      </w:r>
      <w:r w:rsidR="00A47DD9">
        <w:rPr>
          <w:b/>
          <w:lang w:val="sv-SE" w:eastAsia="zh-CN"/>
        </w:rPr>
        <w:t>M</w:t>
      </w:r>
      <w:r w:rsidRPr="002862B3">
        <w:rPr>
          <w:b/>
          <w:lang w:val="sv-SE" w:eastAsia="zh-CN"/>
        </w:rPr>
        <w:t xml:space="preserve">aximum SNR with 50MHz for </w:t>
      </w:r>
      <w:r w:rsidR="00A47DD9">
        <w:rPr>
          <w:b/>
          <w:lang w:val="sv-SE" w:eastAsia="zh-CN"/>
        </w:rPr>
        <w:t>non-peak beam direction</w:t>
      </w:r>
      <w:r w:rsidRPr="002862B3">
        <w:rPr>
          <w:b/>
          <w:lang w:val="sv-SE" w:eastAsia="zh-CN"/>
        </w:rPr>
        <w:t xml:space="preserve"> with </w:t>
      </w:r>
      <w:r>
        <w:rPr>
          <w:b/>
          <w:lang w:val="sv-SE" w:eastAsia="zh-CN"/>
        </w:rPr>
        <w:t>fine</w:t>
      </w:r>
      <w:r w:rsidRPr="002862B3">
        <w:rPr>
          <w:b/>
          <w:lang w:val="sv-SE" w:eastAsia="zh-CN"/>
        </w:rPr>
        <w:t xml:space="preserve"> beam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2362"/>
        <w:gridCol w:w="2362"/>
      </w:tblGrid>
      <w:tr w:rsidR="00024F9B" w:rsidRPr="0083672E" w14:paraId="3345B124" w14:textId="77777777" w:rsidTr="006772FB">
        <w:trPr>
          <w:trHeight w:val="367"/>
          <w:jc w:val="center"/>
        </w:trPr>
        <w:tc>
          <w:tcPr>
            <w:tcW w:w="2362" w:type="dxa"/>
            <w:shd w:val="clear" w:color="auto" w:fill="auto"/>
            <w:vAlign w:val="center"/>
          </w:tcPr>
          <w:p w14:paraId="0BE83486" w14:textId="77777777" w:rsidR="00024F9B" w:rsidRPr="0083672E" w:rsidRDefault="00024F9B" w:rsidP="006772FB">
            <w:pPr>
              <w:jc w:val="center"/>
              <w:rPr>
                <w:lang w:val="sv-SE" w:eastAsia="zh-CN"/>
              </w:rPr>
            </w:pPr>
          </w:p>
        </w:tc>
        <w:tc>
          <w:tcPr>
            <w:tcW w:w="2362" w:type="dxa"/>
            <w:shd w:val="clear" w:color="auto" w:fill="auto"/>
            <w:vAlign w:val="center"/>
          </w:tcPr>
          <w:p w14:paraId="6633AFAD" w14:textId="77777777" w:rsidR="00024F9B" w:rsidRPr="0083672E" w:rsidRDefault="00024F9B" w:rsidP="006772FB">
            <w:pPr>
              <w:jc w:val="center"/>
              <w:rPr>
                <w:lang w:val="sv-SE" w:eastAsia="zh-CN"/>
              </w:rPr>
            </w:pPr>
            <w:r w:rsidRPr="0083672E">
              <w:rPr>
                <w:rFonts w:hint="eastAsia"/>
                <w:lang w:val="sv-SE" w:eastAsia="zh-CN"/>
              </w:rPr>
              <w:t>n</w:t>
            </w:r>
            <w:r w:rsidRPr="0083672E">
              <w:rPr>
                <w:lang w:val="sv-SE" w:eastAsia="zh-CN"/>
              </w:rPr>
              <w:t>260</w:t>
            </w:r>
          </w:p>
        </w:tc>
        <w:tc>
          <w:tcPr>
            <w:tcW w:w="2362" w:type="dxa"/>
            <w:shd w:val="clear" w:color="auto" w:fill="auto"/>
            <w:vAlign w:val="center"/>
          </w:tcPr>
          <w:p w14:paraId="67E7661F" w14:textId="77777777" w:rsidR="00024F9B" w:rsidRPr="0083672E" w:rsidRDefault="00024F9B" w:rsidP="006772FB">
            <w:pPr>
              <w:jc w:val="center"/>
              <w:rPr>
                <w:lang w:val="sv-SE" w:eastAsia="zh-CN"/>
              </w:rPr>
            </w:pPr>
            <w:r w:rsidRPr="0083672E">
              <w:rPr>
                <w:lang w:val="sv-SE" w:eastAsia="zh-CN"/>
              </w:rPr>
              <w:t>n257</w:t>
            </w:r>
          </w:p>
        </w:tc>
      </w:tr>
      <w:tr w:rsidR="00024F9B" w:rsidRPr="0083672E" w14:paraId="5D0FEDC5" w14:textId="77777777" w:rsidTr="006772FB">
        <w:trPr>
          <w:trHeight w:val="367"/>
          <w:jc w:val="center"/>
        </w:trPr>
        <w:tc>
          <w:tcPr>
            <w:tcW w:w="2362" w:type="dxa"/>
            <w:shd w:val="clear" w:color="auto" w:fill="auto"/>
            <w:vAlign w:val="center"/>
          </w:tcPr>
          <w:p w14:paraId="723143F1" w14:textId="77777777" w:rsidR="00024F9B" w:rsidRPr="0083672E" w:rsidRDefault="00024F9B" w:rsidP="006772FB">
            <w:pPr>
              <w:jc w:val="center"/>
              <w:rPr>
                <w:lang w:val="sv-SE" w:eastAsia="zh-CN"/>
              </w:rPr>
            </w:pPr>
            <w:r w:rsidRPr="0083672E">
              <w:rPr>
                <w:lang w:val="sv-SE" w:eastAsia="zh-CN"/>
              </w:rPr>
              <w:t>Maximum SNR (dB)</w:t>
            </w:r>
          </w:p>
        </w:tc>
        <w:tc>
          <w:tcPr>
            <w:tcW w:w="2362" w:type="dxa"/>
            <w:shd w:val="clear" w:color="auto" w:fill="auto"/>
            <w:vAlign w:val="center"/>
          </w:tcPr>
          <w:p w14:paraId="670863F8" w14:textId="77777777" w:rsidR="00024F9B" w:rsidRPr="0083672E" w:rsidRDefault="00024F9B" w:rsidP="006772FB">
            <w:pPr>
              <w:jc w:val="center"/>
              <w:rPr>
                <w:lang w:val="sv-SE" w:eastAsia="zh-CN"/>
              </w:rPr>
            </w:pPr>
            <w:r>
              <w:rPr>
                <w:lang w:val="sv-SE" w:eastAsia="zh-CN"/>
              </w:rPr>
              <w:t>9.1</w:t>
            </w:r>
          </w:p>
        </w:tc>
        <w:tc>
          <w:tcPr>
            <w:tcW w:w="2362" w:type="dxa"/>
            <w:shd w:val="clear" w:color="auto" w:fill="auto"/>
            <w:vAlign w:val="center"/>
          </w:tcPr>
          <w:p w14:paraId="47EFFED4" w14:textId="77777777" w:rsidR="00024F9B" w:rsidRPr="0083672E" w:rsidRDefault="00024F9B" w:rsidP="006772FB">
            <w:pPr>
              <w:jc w:val="center"/>
              <w:rPr>
                <w:lang w:val="sv-SE" w:eastAsia="zh-CN"/>
              </w:rPr>
            </w:pPr>
            <w:r>
              <w:rPr>
                <w:lang w:val="sv-SE" w:eastAsia="zh-CN"/>
              </w:rPr>
              <w:t>21.3</w:t>
            </w:r>
          </w:p>
        </w:tc>
      </w:tr>
    </w:tbl>
    <w:p w14:paraId="69B2D026" w14:textId="5D3F1DF0" w:rsidR="00024F9B" w:rsidRDefault="00024F9B" w:rsidP="006B212F">
      <w:pPr>
        <w:rPr>
          <w:lang w:val="sv-SE"/>
        </w:rPr>
      </w:pPr>
    </w:p>
    <w:p w14:paraId="4264716D" w14:textId="1A665D13" w:rsidR="001F420F" w:rsidRPr="00840E95" w:rsidRDefault="008217E3" w:rsidP="001F420F">
      <w:pPr>
        <w:jc w:val="both"/>
      </w:pPr>
      <w:r>
        <w:rPr>
          <w:lang w:val="sv-SE"/>
        </w:rPr>
        <w:t xml:space="preserve">And we should note that </w:t>
      </w:r>
      <w:r>
        <w:t>t</w:t>
      </w:r>
      <w:r w:rsidR="00840E95">
        <w:t xml:space="preserve">he SNR </w:t>
      </w:r>
      <w:r>
        <w:t xml:space="preserve">is derived </w:t>
      </w:r>
      <w:r w:rsidR="00840E95">
        <w:t xml:space="preserve">under the assumption that the artificial noise power is 6dB higher than the UE thermal noise. </w:t>
      </w:r>
      <w:r w:rsidR="00AE582D">
        <w:t xml:space="preserve">Therefore, for </w:t>
      </w:r>
      <w:r w:rsidR="001F420F">
        <w:t>n</w:t>
      </w:r>
      <w:r w:rsidR="00840E95">
        <w:t xml:space="preserve">oise-limited test condition </w:t>
      </w:r>
      <w:r>
        <w:t xml:space="preserve">which is </w:t>
      </w:r>
      <w:r w:rsidR="006E4207">
        <w:t>without artificial noise</w:t>
      </w:r>
      <w:r w:rsidR="00805B80">
        <w:t xml:space="preserve"> transmitting</w:t>
      </w:r>
      <w:r w:rsidR="00AE582D">
        <w:t>, we can</w:t>
      </w:r>
      <w:r w:rsidR="00840E95">
        <w:t xml:space="preserve"> assume that the SNR is </w:t>
      </w:r>
      <w:r w:rsidR="00AE582D">
        <w:t>about</w:t>
      </w:r>
      <w:r w:rsidR="00840E95">
        <w:t xml:space="preserve"> 6dB higher</w:t>
      </w:r>
      <w:r w:rsidR="001F420F">
        <w:t xml:space="preserve"> than table 1</w:t>
      </w:r>
      <w:r w:rsidR="00840E95">
        <w:t>.</w:t>
      </w:r>
    </w:p>
    <w:p w14:paraId="0B5ACD3E" w14:textId="0453AB95" w:rsidR="008217E3" w:rsidRDefault="001F420F" w:rsidP="006B212F">
      <w:pPr>
        <w:rPr>
          <w:b/>
          <w:lang w:val="sv-SE"/>
        </w:rPr>
      </w:pPr>
      <w:r w:rsidRPr="000B5F76">
        <w:rPr>
          <w:b/>
          <w:lang w:val="sv-SE"/>
        </w:rPr>
        <w:t xml:space="preserve">Observation 1: </w:t>
      </w:r>
      <w:r w:rsidR="000D551F" w:rsidRPr="000B5F76">
        <w:rPr>
          <w:b/>
          <w:lang w:val="sv-SE"/>
        </w:rPr>
        <w:t xml:space="preserve">For noise-limited test condition under noise free, the maximum SNR </w:t>
      </w:r>
      <w:r w:rsidR="000B5F76" w:rsidRPr="000B5F76">
        <w:rPr>
          <w:b/>
          <w:lang w:val="sv-SE"/>
        </w:rPr>
        <w:t xml:space="preserve">with 50MHz </w:t>
      </w:r>
      <w:r w:rsidR="000D551F" w:rsidRPr="000B5F76">
        <w:rPr>
          <w:b/>
          <w:lang w:val="sv-SE"/>
        </w:rPr>
        <w:t xml:space="preserve">will be </w:t>
      </w:r>
      <w:r w:rsidR="000B5F76" w:rsidRPr="000B5F76">
        <w:rPr>
          <w:b/>
          <w:lang w:val="sv-SE"/>
        </w:rPr>
        <w:t>about 15dB and 27dB for n260 and n257 respectively.</w:t>
      </w:r>
    </w:p>
    <w:p w14:paraId="18EA22DC" w14:textId="4B8DBE23" w:rsidR="008217E3" w:rsidRDefault="008217E3" w:rsidP="008217E3">
      <w:pPr>
        <w:pStyle w:val="Heading1"/>
        <w:pBdr>
          <w:top w:val="none" w:sz="0" w:space="0" w:color="auto"/>
        </w:pBdr>
        <w:ind w:left="432" w:hanging="432"/>
        <w:rPr>
          <w:sz w:val="32"/>
        </w:rPr>
      </w:pPr>
      <w:r>
        <w:rPr>
          <w:sz w:val="32"/>
        </w:rPr>
        <w:t xml:space="preserve">2.3 </w:t>
      </w:r>
      <w:r w:rsidRPr="008217E3">
        <w:rPr>
          <w:sz w:val="32"/>
        </w:rPr>
        <w:t>Other issue</w:t>
      </w:r>
    </w:p>
    <w:p w14:paraId="76C324C4" w14:textId="069E570F" w:rsidR="00401280" w:rsidRDefault="00401280" w:rsidP="00FB2E3B">
      <w:pPr>
        <w:jc w:val="both"/>
        <w:rPr>
          <w:lang w:val="sv-SE"/>
        </w:rPr>
      </w:pPr>
      <w:r>
        <w:rPr>
          <w:lang w:val="sv-SE"/>
        </w:rPr>
        <w:t xml:space="preserve">In </w:t>
      </w:r>
      <w:r w:rsidR="00DD0A2D">
        <w:rPr>
          <w:lang w:val="sv-SE"/>
        </w:rPr>
        <w:t xml:space="preserve">[1], </w:t>
      </w:r>
      <w:r w:rsidR="008B3B41">
        <w:rPr>
          <w:lang w:val="sv-SE"/>
        </w:rPr>
        <w:t xml:space="preserve">it was agreed to use the </w:t>
      </w:r>
      <w:r w:rsidR="008B3B41" w:rsidRPr="008B3B41">
        <w:rPr>
          <w:lang w:val="sv-SE"/>
        </w:rPr>
        <w:t>1 transmitting beam for FR2</w:t>
      </w:r>
      <w:r w:rsidR="008B3B41">
        <w:rPr>
          <w:lang w:val="sv-SE"/>
        </w:rPr>
        <w:t xml:space="preserve"> which is the</w:t>
      </w:r>
      <w:r w:rsidR="008B3B41" w:rsidRPr="008B3B41">
        <w:rPr>
          <w:lang w:val="sv-SE"/>
        </w:rPr>
        <w:t xml:space="preserve"> strongest beam to </w:t>
      </w:r>
      <w:r w:rsidR="008B3B41">
        <w:rPr>
          <w:lang w:val="sv-SE"/>
        </w:rPr>
        <w:t xml:space="preserve">the </w:t>
      </w:r>
      <w:r w:rsidR="008B3B41" w:rsidRPr="008B3B41">
        <w:rPr>
          <w:lang w:val="sv-SE"/>
        </w:rPr>
        <w:t>strongest cluster</w:t>
      </w:r>
      <w:r w:rsidR="008B3B41">
        <w:rPr>
          <w:lang w:val="sv-SE"/>
        </w:rPr>
        <w:t xml:space="preserve">. </w:t>
      </w:r>
      <w:r w:rsidR="000E6D95">
        <w:rPr>
          <w:lang w:val="sv-SE"/>
        </w:rPr>
        <w:t xml:space="preserve">As discussed in section 2.2, </w:t>
      </w:r>
      <w:r w:rsidR="00C67F60">
        <w:rPr>
          <w:lang w:val="sv-SE"/>
        </w:rPr>
        <w:t xml:space="preserve">UE need rotate the directions when doting the test. </w:t>
      </w:r>
      <w:r w:rsidR="008C7B69">
        <w:rPr>
          <w:lang w:val="sv-SE"/>
        </w:rPr>
        <w:t>But when UE change</w:t>
      </w:r>
      <w:r w:rsidR="005E1A84">
        <w:rPr>
          <w:lang w:val="sv-SE"/>
        </w:rPr>
        <w:t>s</w:t>
      </w:r>
      <w:r w:rsidR="008C7B69">
        <w:rPr>
          <w:lang w:val="sv-SE"/>
        </w:rPr>
        <w:t xml:space="preserve"> the postion</w:t>
      </w:r>
      <w:r w:rsidR="00C67F60">
        <w:rPr>
          <w:lang w:val="sv-SE"/>
        </w:rPr>
        <w:t>/rotating the directions</w:t>
      </w:r>
      <w:r w:rsidR="008C7B69">
        <w:rPr>
          <w:lang w:val="sv-SE"/>
        </w:rPr>
        <w:t xml:space="preserve">, </w:t>
      </w:r>
      <w:r w:rsidR="008A72B9">
        <w:rPr>
          <w:lang w:val="sv-SE"/>
        </w:rPr>
        <w:t xml:space="preserve">as described in Fig. 1, the better </w:t>
      </w:r>
      <w:r w:rsidR="00C67F60">
        <w:rPr>
          <w:lang w:val="sv-SE"/>
        </w:rPr>
        <w:t xml:space="preserve">MIMO </w:t>
      </w:r>
      <w:r w:rsidR="008A72B9">
        <w:rPr>
          <w:lang w:val="sv-SE"/>
        </w:rPr>
        <w:t xml:space="preserve">performance may come from weaker cluster </w:t>
      </w:r>
      <w:r w:rsidR="00C67F60">
        <w:rPr>
          <w:lang w:val="sv-SE"/>
        </w:rPr>
        <w:t xml:space="preserve">while </w:t>
      </w:r>
      <w:r w:rsidR="005E1A84">
        <w:rPr>
          <w:lang w:val="sv-SE"/>
        </w:rPr>
        <w:t xml:space="preserve">UE has </w:t>
      </w:r>
      <w:r w:rsidR="008A72B9">
        <w:rPr>
          <w:lang w:val="sv-SE"/>
        </w:rPr>
        <w:t>stronger beamforming gain</w:t>
      </w:r>
      <w:r w:rsidR="005E1A84">
        <w:rPr>
          <w:lang w:val="sv-SE"/>
        </w:rPr>
        <w:t xml:space="preserve"> in this </w:t>
      </w:r>
      <w:r w:rsidR="00C67F60">
        <w:rPr>
          <w:lang w:val="sv-SE"/>
        </w:rPr>
        <w:t>direction</w:t>
      </w:r>
      <w:r w:rsidR="00DB167C">
        <w:rPr>
          <w:lang w:val="sv-SE"/>
        </w:rPr>
        <w:t xml:space="preserve"> which is also observed in [5]</w:t>
      </w:r>
      <w:r w:rsidR="008A72B9">
        <w:rPr>
          <w:lang w:val="sv-SE"/>
        </w:rPr>
        <w:t>.</w:t>
      </w:r>
    </w:p>
    <w:p w14:paraId="6097DCE7" w14:textId="4FE2914D" w:rsidR="008C7B69" w:rsidRDefault="008C7B69" w:rsidP="008C7B69">
      <w:pPr>
        <w:jc w:val="center"/>
        <w:rPr>
          <w:noProof/>
        </w:rPr>
      </w:pPr>
      <w:r w:rsidRPr="008C7B69">
        <w:rPr>
          <w:noProof/>
        </w:rPr>
        <w:t xml:space="preserve"> </w:t>
      </w:r>
    </w:p>
    <w:p w14:paraId="060E952E" w14:textId="4DA6612D" w:rsidR="00371DE7" w:rsidRDefault="00FB2E3B" w:rsidP="008C7B69">
      <w:pPr>
        <w:jc w:val="center"/>
        <w:rPr>
          <w:noProof/>
        </w:rPr>
      </w:pPr>
      <w:r>
        <w:object w:dxaOrig="13571" w:dyaOrig="8680" w14:anchorId="0C5CF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228pt" o:ole="">
            <v:imagedata r:id="rId10" o:title=""/>
          </v:shape>
          <o:OLEObject Type="Embed" ProgID="Visio.Drawing.15" ShapeID="_x0000_i1025" DrawAspect="Content" ObjectID="_1615660724" r:id="rId11"/>
        </w:object>
      </w:r>
    </w:p>
    <w:p w14:paraId="1F9FFC51" w14:textId="37ABA46E" w:rsidR="008C7B69" w:rsidRDefault="008A72B9" w:rsidP="00FB2E3B">
      <w:pPr>
        <w:jc w:val="center"/>
        <w:rPr>
          <w:lang w:val="sv-SE"/>
        </w:rPr>
      </w:pPr>
      <w:r>
        <w:rPr>
          <w:lang w:val="sv-SE"/>
        </w:rPr>
        <w:t xml:space="preserve">Fig 1. BS beamforming from different clusters </w:t>
      </w:r>
    </w:p>
    <w:p w14:paraId="542C3330" w14:textId="7FE048D4" w:rsidR="00981089" w:rsidRDefault="00DB167C">
      <w:pPr>
        <w:jc w:val="both"/>
        <w:rPr>
          <w:lang w:val="sv-SE"/>
        </w:rPr>
      </w:pPr>
      <w:r>
        <w:rPr>
          <w:lang w:val="sv-SE"/>
        </w:rPr>
        <w:t xml:space="preserve">Therefore, when selecting the </w:t>
      </w:r>
      <w:r w:rsidR="00F87609">
        <w:rPr>
          <w:lang w:val="sv-SE"/>
        </w:rPr>
        <w:t>codebook for</w:t>
      </w:r>
      <w:r w:rsidR="00981089">
        <w:rPr>
          <w:lang w:val="sv-SE"/>
        </w:rPr>
        <w:t xml:space="preserve"> the strongest </w:t>
      </w:r>
      <w:r>
        <w:rPr>
          <w:lang w:val="sv-SE"/>
        </w:rPr>
        <w:t xml:space="preserve">BS transmitting beam direction, </w:t>
      </w:r>
      <w:r w:rsidR="00981089">
        <w:rPr>
          <w:lang w:val="sv-SE"/>
        </w:rPr>
        <w:t xml:space="preserve">the </w:t>
      </w:r>
      <w:r w:rsidR="00981089" w:rsidRPr="00981089">
        <w:rPr>
          <w:lang w:val="sv-SE"/>
        </w:rPr>
        <w:t xml:space="preserve">isotropic </w:t>
      </w:r>
      <w:r w:rsidR="00981089">
        <w:rPr>
          <w:lang w:val="sv-SE"/>
        </w:rPr>
        <w:t xml:space="preserve">UE antenna gain assumption might lead to wrong selection. Therefore, the UE antenna pattern and </w:t>
      </w:r>
      <w:r w:rsidR="00F87609">
        <w:rPr>
          <w:lang w:val="sv-SE"/>
        </w:rPr>
        <w:t xml:space="preserve">potential UE rotation </w:t>
      </w:r>
      <w:r>
        <w:rPr>
          <w:lang w:val="sv-SE"/>
        </w:rPr>
        <w:t>should also be taken into accou</w:t>
      </w:r>
      <w:r w:rsidR="00F87609">
        <w:rPr>
          <w:lang w:val="sv-SE"/>
        </w:rPr>
        <w:t>nt</w:t>
      </w:r>
      <w:r w:rsidR="00981089">
        <w:rPr>
          <w:lang w:val="sv-SE"/>
        </w:rPr>
        <w:t xml:space="preserve"> when deciding the BS transmitting beam.Observation 2: When selecting the codebook for the strongest BS transmitting beam direction, the </w:t>
      </w:r>
      <w:r w:rsidR="00981089" w:rsidRPr="00981089">
        <w:rPr>
          <w:lang w:val="sv-SE"/>
        </w:rPr>
        <w:t xml:space="preserve">isotropic </w:t>
      </w:r>
      <w:r w:rsidR="00981089">
        <w:rPr>
          <w:lang w:val="sv-SE"/>
        </w:rPr>
        <w:t>UE antenna gain assumption might lead to wrong selection</w:t>
      </w:r>
    </w:p>
    <w:p w14:paraId="76B53FF8" w14:textId="295705B5" w:rsidR="005F7384" w:rsidRPr="00FB2E3B" w:rsidRDefault="00981089">
      <w:pPr>
        <w:jc w:val="both"/>
        <w:rPr>
          <w:b/>
          <w:lang w:val="sv-SE"/>
        </w:rPr>
      </w:pPr>
      <w:r w:rsidRPr="00FB2E3B">
        <w:rPr>
          <w:b/>
          <w:lang w:val="sv-SE"/>
        </w:rPr>
        <w:lastRenderedPageBreak/>
        <w:t xml:space="preserve">Proposal </w:t>
      </w:r>
      <w:r w:rsidR="00FB2E3B" w:rsidRPr="00FB2E3B">
        <w:rPr>
          <w:b/>
          <w:lang w:val="sv-SE"/>
        </w:rPr>
        <w:t>4</w:t>
      </w:r>
      <w:r w:rsidRPr="00FB2E3B">
        <w:rPr>
          <w:b/>
          <w:lang w:val="sv-SE"/>
        </w:rPr>
        <w:t>: The UE antenna pattern and potential UE rotation should also be taken into account when deciding the BS transmitting beam.</w:t>
      </w:r>
      <w:r w:rsidR="00810DEF" w:rsidRPr="00FB2E3B">
        <w:rPr>
          <w:b/>
          <w:lang w:val="sv-SE"/>
        </w:rPr>
        <w:t xml:space="preserve"> </w:t>
      </w:r>
    </w:p>
    <w:p w14:paraId="2584B817" w14:textId="23DB152D" w:rsidR="00981089" w:rsidRDefault="005F7384">
      <w:pPr>
        <w:jc w:val="both"/>
        <w:rPr>
          <w:lang w:val="sv-SE"/>
        </w:rPr>
      </w:pPr>
      <w:r>
        <w:rPr>
          <w:lang w:val="sv-SE"/>
        </w:rPr>
        <w:t xml:space="preserve">To overcome this issue, another solution is to introduce </w:t>
      </w:r>
      <w:r w:rsidR="00810DEF">
        <w:rPr>
          <w:lang w:val="sv-SE"/>
        </w:rPr>
        <w:t xml:space="preserve">more than one </w:t>
      </w:r>
      <w:r>
        <w:rPr>
          <w:lang w:val="sv-SE"/>
        </w:rPr>
        <w:t xml:space="preserve">BS </w:t>
      </w:r>
      <w:r w:rsidR="00810DEF">
        <w:rPr>
          <w:lang w:val="sv-SE"/>
        </w:rPr>
        <w:t>transmitting beam (e.g. [2 or 3]) to cover all the possiable UE rotations</w:t>
      </w:r>
      <w:r>
        <w:rPr>
          <w:lang w:val="sv-SE"/>
        </w:rPr>
        <w:t xml:space="preserve"> with more </w:t>
      </w:r>
      <w:r>
        <w:t>angular spread</w:t>
      </w:r>
      <w:r>
        <w:rPr>
          <w:lang w:val="sv-SE"/>
        </w:rPr>
        <w:t>.</w:t>
      </w:r>
    </w:p>
    <w:p w14:paraId="10163158" w14:textId="5310E404" w:rsidR="005F7384" w:rsidRPr="00FB2E3B" w:rsidRDefault="005F7384" w:rsidP="00FB2E3B">
      <w:pPr>
        <w:jc w:val="both"/>
        <w:rPr>
          <w:b/>
          <w:lang w:val="sv-SE"/>
        </w:rPr>
      </w:pPr>
      <w:r w:rsidRPr="00FB2E3B">
        <w:rPr>
          <w:b/>
          <w:lang w:val="sv-SE"/>
        </w:rPr>
        <w:t xml:space="preserve">Proposal </w:t>
      </w:r>
      <w:r w:rsidR="00FB2E3B">
        <w:rPr>
          <w:b/>
          <w:lang w:val="sv-SE"/>
        </w:rPr>
        <w:t>5</w:t>
      </w:r>
      <w:r w:rsidRPr="00FB2E3B">
        <w:rPr>
          <w:b/>
          <w:lang w:val="sv-SE"/>
        </w:rPr>
        <w:t>: Consider more than one BS transmitting beam (e.g. [2 or 3]) as a possisble sulution to cover all the possiable UE rotations and UE antenna pattern.</w:t>
      </w:r>
    </w:p>
    <w:p w14:paraId="36B8CD3E" w14:textId="77777777" w:rsidR="00A71662" w:rsidRPr="00485E26" w:rsidRDefault="00A71662" w:rsidP="00A71662">
      <w:pPr>
        <w:pStyle w:val="Heading1"/>
        <w:ind w:left="432" w:hanging="432"/>
      </w:pPr>
      <w:r w:rsidRPr="00485E26">
        <w:t>3 Conclusion</w:t>
      </w:r>
    </w:p>
    <w:p w14:paraId="6AA6A41B" w14:textId="1B5CE9FE" w:rsidR="00A71662" w:rsidRDefault="00A71662" w:rsidP="00A71662">
      <w:pPr>
        <w:jc w:val="both"/>
        <w:rPr>
          <w:lang w:eastAsia="zh-CN"/>
        </w:rPr>
      </w:pPr>
      <w:r>
        <w:t xml:space="preserve">In this paper, we provide </w:t>
      </w:r>
      <w:r w:rsidR="00257B35">
        <w:t>considerations on test condition and test setup</w:t>
      </w:r>
      <w:r>
        <w:t>. We have the following observations</w:t>
      </w:r>
      <w:r w:rsidR="00332809">
        <w:t xml:space="preserve"> and proposals</w:t>
      </w:r>
      <w:r w:rsidR="00FB2E3B">
        <w:rPr>
          <w:rFonts w:hint="eastAsia"/>
          <w:lang w:eastAsia="zh-CN"/>
        </w:rPr>
        <w:t>:</w:t>
      </w:r>
    </w:p>
    <w:p w14:paraId="74BA4EEC" w14:textId="25AC4370" w:rsidR="00FB2E3B" w:rsidRDefault="00FB2E3B" w:rsidP="00FB2E3B">
      <w:pPr>
        <w:jc w:val="both"/>
        <w:rPr>
          <w:b/>
        </w:rPr>
      </w:pPr>
      <w:r w:rsidRPr="008668F0">
        <w:rPr>
          <w:b/>
        </w:rPr>
        <w:t>Proposal 1:</w:t>
      </w:r>
      <w:r>
        <w:rPr>
          <w:b/>
        </w:rPr>
        <w:t xml:space="preserve"> Use noise-limited test condition as baseline in FR2 NR MIMO OTA static testing.</w:t>
      </w:r>
    </w:p>
    <w:p w14:paraId="15EE2CA7" w14:textId="77777777" w:rsidR="00FB2E3B" w:rsidRDefault="00FB2E3B" w:rsidP="00FB2E3B">
      <w:pPr>
        <w:rPr>
          <w:b/>
          <w:lang w:val="sv-SE"/>
        </w:rPr>
      </w:pPr>
      <w:r w:rsidRPr="00ED49A6">
        <w:rPr>
          <w:b/>
          <w:lang w:val="sv-SE"/>
        </w:rPr>
        <w:t xml:space="preserve">Proposal 2: The FR2 MIMO OTA testing </w:t>
      </w:r>
      <w:r>
        <w:rPr>
          <w:b/>
          <w:lang w:val="sv-SE"/>
        </w:rPr>
        <w:t>with static testing</w:t>
      </w:r>
      <w:r w:rsidRPr="00ED49A6">
        <w:rPr>
          <w:b/>
          <w:lang w:val="sv-SE"/>
        </w:rPr>
        <w:t xml:space="preserve"> should be done </w:t>
      </w:r>
      <w:r>
        <w:rPr>
          <w:b/>
          <w:lang w:val="sv-SE"/>
        </w:rPr>
        <w:t>within spherical coverage.</w:t>
      </w:r>
    </w:p>
    <w:p w14:paraId="0AD0C306" w14:textId="77777777" w:rsidR="00FB2E3B" w:rsidRDefault="00FB2E3B" w:rsidP="00FB2E3B">
      <w:pPr>
        <w:rPr>
          <w:b/>
          <w:lang w:val="sv-SE"/>
        </w:rPr>
      </w:pPr>
      <w:r w:rsidRPr="004B226A">
        <w:rPr>
          <w:b/>
          <w:lang w:val="sv-SE"/>
        </w:rPr>
        <w:t xml:space="preserve">Proposal 3: The method on how to select the </w:t>
      </w:r>
      <w:r>
        <w:rPr>
          <w:b/>
          <w:lang w:val="sv-SE"/>
        </w:rPr>
        <w:t>test directions</w:t>
      </w:r>
      <w:r w:rsidRPr="004B226A">
        <w:rPr>
          <w:b/>
          <w:lang w:val="sv-SE"/>
        </w:rPr>
        <w:t xml:space="preserve"> </w:t>
      </w:r>
      <w:r>
        <w:rPr>
          <w:b/>
          <w:lang w:val="sv-SE"/>
        </w:rPr>
        <w:t xml:space="preserve">within spherical coverage </w:t>
      </w:r>
      <w:r w:rsidRPr="004B226A">
        <w:rPr>
          <w:b/>
          <w:lang w:val="sv-SE"/>
        </w:rPr>
        <w:t>should be specified for FR2 MIMO OTA tesing.</w:t>
      </w:r>
      <w:r>
        <w:rPr>
          <w:b/>
          <w:lang w:val="sv-SE"/>
        </w:rPr>
        <w:t xml:space="preserve"> And the following options can be considered:</w:t>
      </w:r>
    </w:p>
    <w:p w14:paraId="05D675E7" w14:textId="77777777" w:rsidR="00FB2E3B" w:rsidRDefault="00FB2E3B" w:rsidP="00FB2E3B">
      <w:pPr>
        <w:pStyle w:val="ListParagraph"/>
        <w:numPr>
          <w:ilvl w:val="0"/>
          <w:numId w:val="4"/>
        </w:numPr>
        <w:jc w:val="both"/>
        <w:rPr>
          <w:b/>
          <w:lang w:val="sv-SE"/>
        </w:rPr>
      </w:pPr>
      <w:r>
        <w:rPr>
          <w:b/>
          <w:lang w:val="sv-SE" w:eastAsia="zh-CN"/>
        </w:rPr>
        <w:t>Option 1: select the positions with constan</w:t>
      </w:r>
      <w:r>
        <w:rPr>
          <w:rFonts w:hint="eastAsia"/>
          <w:b/>
          <w:lang w:val="sv-SE" w:eastAsia="zh-CN"/>
        </w:rPr>
        <w:t>t</w:t>
      </w:r>
      <w:r>
        <w:rPr>
          <w:b/>
          <w:lang w:val="sv-SE" w:eastAsia="zh-CN"/>
        </w:rPr>
        <w:t xml:space="preserve"> step, i.e. 30 degree. If the direction cann’t satisfy the sphiercal coverage RF requirements, then skip the step and continue to the next step. In this case, the number of test positions might be less than 12.</w:t>
      </w:r>
    </w:p>
    <w:p w14:paraId="0F75E5A7" w14:textId="77777777" w:rsidR="00FB2E3B" w:rsidRDefault="00FB2E3B" w:rsidP="00FB2E3B">
      <w:pPr>
        <w:pStyle w:val="ListParagraph"/>
        <w:numPr>
          <w:ilvl w:val="0"/>
          <w:numId w:val="4"/>
        </w:numPr>
        <w:jc w:val="both"/>
        <w:rPr>
          <w:b/>
          <w:lang w:val="sv-SE"/>
        </w:rPr>
      </w:pPr>
      <w:r>
        <w:rPr>
          <w:b/>
          <w:lang w:val="sv-SE" w:eastAsia="zh-CN"/>
        </w:rPr>
        <w:t>Option 2: select the positions with random step to make sure all the 12 directions are within DUT’s sperical coverage.</w:t>
      </w:r>
    </w:p>
    <w:p w14:paraId="708391D5" w14:textId="114E6665" w:rsidR="00FB2E3B" w:rsidRPr="00FB2E3B" w:rsidRDefault="00FB2E3B" w:rsidP="00FB2E3B">
      <w:pPr>
        <w:pStyle w:val="ListParagraph"/>
        <w:numPr>
          <w:ilvl w:val="0"/>
          <w:numId w:val="4"/>
        </w:numPr>
        <w:jc w:val="both"/>
        <w:rPr>
          <w:b/>
          <w:lang w:val="sv-SE"/>
        </w:rPr>
      </w:pPr>
      <w:r>
        <w:rPr>
          <w:b/>
          <w:lang w:val="sv-SE"/>
        </w:rPr>
        <w:t>Other options are not excluded.</w:t>
      </w:r>
    </w:p>
    <w:p w14:paraId="24B4C3B0" w14:textId="5FA24D7D" w:rsidR="00FB2E3B" w:rsidRPr="00FB2E3B" w:rsidRDefault="00FB2E3B" w:rsidP="00FB2E3B">
      <w:pPr>
        <w:rPr>
          <w:b/>
          <w:lang w:val="sv-SE"/>
        </w:rPr>
      </w:pPr>
      <w:r w:rsidRPr="00FB2E3B">
        <w:rPr>
          <w:b/>
          <w:lang w:val="sv-SE"/>
        </w:rPr>
        <w:t>Observation 1: For noise-limited test condition under noise free, the maximum SNR with 50MHz will be about 15dB and 27dB for n260 and n257 respectively.</w:t>
      </w:r>
    </w:p>
    <w:p w14:paraId="77D35573" w14:textId="74659FF8" w:rsidR="00FB2E3B" w:rsidRDefault="00FB2E3B" w:rsidP="00FB2E3B">
      <w:pPr>
        <w:jc w:val="both"/>
        <w:rPr>
          <w:b/>
          <w:lang w:val="sv-SE"/>
        </w:rPr>
      </w:pPr>
      <w:r w:rsidRPr="00FB2E3B">
        <w:rPr>
          <w:b/>
          <w:lang w:val="sv-SE"/>
        </w:rPr>
        <w:t xml:space="preserve">Proposal 4: The UE antenna pattern and potential UE rotation should also be taken into account when deciding the BS transmitting beam. </w:t>
      </w:r>
    </w:p>
    <w:p w14:paraId="568984D9" w14:textId="6D802DDF" w:rsidR="00FB2E3B" w:rsidRPr="00FB2E3B" w:rsidRDefault="00FB2E3B" w:rsidP="00A71662">
      <w:pPr>
        <w:jc w:val="both"/>
        <w:rPr>
          <w:b/>
          <w:lang w:val="sv-SE"/>
        </w:rPr>
      </w:pPr>
      <w:r w:rsidRPr="00FB2E3B">
        <w:rPr>
          <w:b/>
          <w:lang w:val="sv-SE"/>
        </w:rPr>
        <w:t xml:space="preserve">Proposal </w:t>
      </w:r>
      <w:r>
        <w:rPr>
          <w:b/>
          <w:lang w:val="sv-SE"/>
        </w:rPr>
        <w:t>5</w:t>
      </w:r>
      <w:r w:rsidRPr="00FB2E3B">
        <w:rPr>
          <w:b/>
          <w:lang w:val="sv-SE"/>
        </w:rPr>
        <w:t>: Consider more than one BS transmitting beam (e.g. [2 or 3]) as a possisble sulution to cover all the possiable UE rotations and UE antenna pattern.</w:t>
      </w:r>
    </w:p>
    <w:p w14:paraId="1890843B" w14:textId="77777777" w:rsidR="00A71662" w:rsidRPr="00A66552" w:rsidRDefault="00A71662" w:rsidP="00A71662">
      <w:pPr>
        <w:pStyle w:val="Heading1"/>
        <w:ind w:left="432" w:hanging="432"/>
      </w:pPr>
      <w:r>
        <w:t xml:space="preserve">4 </w:t>
      </w:r>
      <w:r w:rsidRPr="00A66552">
        <w:t>References</w:t>
      </w:r>
    </w:p>
    <w:p w14:paraId="7B2D9430" w14:textId="7F91341F" w:rsidR="00A71662" w:rsidRDefault="00D962A0" w:rsidP="00A71662">
      <w:pPr>
        <w:widowControl w:val="0"/>
        <w:numPr>
          <w:ilvl w:val="0"/>
          <w:numId w:val="1"/>
        </w:numPr>
        <w:spacing w:after="0"/>
        <w:ind w:left="418" w:hanging="418"/>
        <w:jc w:val="both"/>
      </w:pPr>
      <w:r w:rsidRPr="00D962A0">
        <w:t>R4-1901383</w:t>
      </w:r>
      <w:r w:rsidR="00A71662">
        <w:t xml:space="preserve">, </w:t>
      </w:r>
      <w:r w:rsidR="00A71662" w:rsidRPr="0027121E">
        <w:t>“</w:t>
      </w:r>
      <w:r w:rsidRPr="00D962A0">
        <w:t>WF on NR MIMO OTA</w:t>
      </w:r>
      <w:r w:rsidR="00A71662" w:rsidRPr="0027121E">
        <w:t xml:space="preserve">”, </w:t>
      </w:r>
      <w:r w:rsidRPr="00D962A0">
        <w:t>CAICT, Spirent, Keysight</w:t>
      </w:r>
      <w:r w:rsidR="00A71662">
        <w:t xml:space="preserve">, Feb. </w:t>
      </w:r>
      <w:r w:rsidR="00A71662" w:rsidRPr="0027121E">
        <w:t>201</w:t>
      </w:r>
      <w:r w:rsidR="00A71662">
        <w:t>9.</w:t>
      </w:r>
    </w:p>
    <w:p w14:paraId="1E9ADD97" w14:textId="7A522403" w:rsidR="00A71662" w:rsidRDefault="004B34C0" w:rsidP="00A71662">
      <w:pPr>
        <w:widowControl w:val="0"/>
        <w:numPr>
          <w:ilvl w:val="0"/>
          <w:numId w:val="1"/>
        </w:numPr>
        <w:spacing w:after="0"/>
        <w:ind w:left="418" w:hanging="418"/>
        <w:jc w:val="both"/>
      </w:pPr>
      <w:r w:rsidRPr="004B34C0">
        <w:t>R4-1814831</w:t>
      </w:r>
      <w:r w:rsidR="00A71662">
        <w:t>, “</w:t>
      </w:r>
      <w:r w:rsidRPr="004B34C0">
        <w:t>Performance Metrics for FR1 NR MIMO OTA testing</w:t>
      </w:r>
      <w:r w:rsidR="00A71662">
        <w:t>”</w:t>
      </w:r>
      <w:r w:rsidR="00A71662" w:rsidRPr="0027121E">
        <w:t xml:space="preserve">, </w:t>
      </w:r>
      <w:r w:rsidRPr="004B34C0">
        <w:t>Keysight Technologies</w:t>
      </w:r>
      <w:r w:rsidR="00A71662">
        <w:t xml:space="preserve">, </w:t>
      </w:r>
      <w:r>
        <w:t>Nov</w:t>
      </w:r>
      <w:r w:rsidR="00A71662">
        <w:t>. 201</w:t>
      </w:r>
      <w:r>
        <w:t>8</w:t>
      </w:r>
      <w:r w:rsidR="00A71662">
        <w:t>.</w:t>
      </w:r>
    </w:p>
    <w:p w14:paraId="47426125" w14:textId="5FA2B7EF" w:rsidR="00CA60DE" w:rsidRDefault="00556C8D" w:rsidP="00CD688E">
      <w:pPr>
        <w:widowControl w:val="0"/>
        <w:numPr>
          <w:ilvl w:val="0"/>
          <w:numId w:val="1"/>
        </w:numPr>
        <w:spacing w:after="0"/>
        <w:ind w:left="418" w:hanging="418"/>
        <w:jc w:val="both"/>
      </w:pPr>
      <w:r w:rsidRPr="00556C8D">
        <w:t>3GPP TS 37.144</w:t>
      </w:r>
      <w:r>
        <w:t>, “</w:t>
      </w:r>
      <w:r w:rsidRPr="00556C8D">
        <w:t>User Equipment (UE) and Mobile Station (MS) GSM, UTRA and E-UTRA over the air performance requirements</w:t>
      </w:r>
      <w:r>
        <w:t xml:space="preserve">”, </w:t>
      </w:r>
      <w:r w:rsidR="00DD0A2D">
        <w:t>v14</w:t>
      </w:r>
      <w:r>
        <w:t>.</w:t>
      </w:r>
      <w:r w:rsidR="00DD0A2D">
        <w:t>7</w:t>
      </w:r>
      <w:r>
        <w:t>.</w:t>
      </w:r>
      <w:r w:rsidR="00DD0A2D">
        <w:t>0</w:t>
      </w:r>
    </w:p>
    <w:p w14:paraId="27B0E326" w14:textId="11F24C4C" w:rsidR="001F420F" w:rsidRDefault="00986338" w:rsidP="00CD688E">
      <w:pPr>
        <w:widowControl w:val="0"/>
        <w:numPr>
          <w:ilvl w:val="0"/>
          <w:numId w:val="1"/>
        </w:numPr>
        <w:spacing w:after="0"/>
        <w:ind w:left="418" w:hanging="418"/>
        <w:jc w:val="both"/>
      </w:pPr>
      <w:r w:rsidRPr="0042653C">
        <w:t>R4-1900752, “</w:t>
      </w:r>
      <w:proofErr w:type="spellStart"/>
      <w:r w:rsidRPr="0042653C">
        <w:t>Noc</w:t>
      </w:r>
      <w:proofErr w:type="spellEnd"/>
      <w:r w:rsidRPr="0042653C">
        <w:t xml:space="preserve"> level definition and SNR range for 1AoA RRM testing”,</w:t>
      </w:r>
      <w:r w:rsidR="007A5D12">
        <w:t xml:space="preserve"> Qualcomm </w:t>
      </w:r>
      <w:r w:rsidR="007A5D12" w:rsidRPr="007A5D12">
        <w:t>Incorporated</w:t>
      </w:r>
      <w:r w:rsidR="007A5D12">
        <w:t>, Feb. 2019</w:t>
      </w:r>
      <w:r w:rsidR="00DD0A2D">
        <w:t>.</w:t>
      </w:r>
      <w:r w:rsidRPr="0042653C">
        <w:t xml:space="preserve"> </w:t>
      </w:r>
    </w:p>
    <w:p w14:paraId="1765B171" w14:textId="25C22B40" w:rsidR="008A72B9" w:rsidRDefault="008A72B9" w:rsidP="00CD688E">
      <w:pPr>
        <w:widowControl w:val="0"/>
        <w:numPr>
          <w:ilvl w:val="0"/>
          <w:numId w:val="1"/>
        </w:numPr>
        <w:spacing w:after="0"/>
        <w:ind w:left="418" w:hanging="418"/>
        <w:jc w:val="both"/>
      </w:pPr>
      <w:r w:rsidRPr="008A72B9">
        <w:t>R4-1900271</w:t>
      </w:r>
      <w:r>
        <w:t>, “</w:t>
      </w:r>
      <w:r w:rsidRPr="008A72B9">
        <w:t>NR MIMO OTA tests at FR2</w:t>
      </w:r>
      <w:r>
        <w:t>”, Sony, MVG, Feb. 2019.</w:t>
      </w:r>
    </w:p>
    <w:sectPr w:rsidR="008A72B9">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C00A1" w14:textId="77777777" w:rsidR="00E002DE" w:rsidRDefault="00E002DE">
      <w:pPr>
        <w:spacing w:after="0"/>
      </w:pPr>
      <w:r>
        <w:separator/>
      </w:r>
    </w:p>
  </w:endnote>
  <w:endnote w:type="continuationSeparator" w:id="0">
    <w:p w14:paraId="61FE381E" w14:textId="77777777" w:rsidR="00E002DE" w:rsidRDefault="00E002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3AFEA" w14:textId="77777777" w:rsidR="00E8629F" w:rsidRDefault="00F41D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93B57" w14:textId="77777777" w:rsidR="00E002DE" w:rsidRDefault="00E002DE">
      <w:pPr>
        <w:spacing w:after="0"/>
      </w:pPr>
      <w:r>
        <w:separator/>
      </w:r>
    </w:p>
  </w:footnote>
  <w:footnote w:type="continuationSeparator" w:id="0">
    <w:p w14:paraId="61C52033" w14:textId="77777777" w:rsidR="00E002DE" w:rsidRDefault="00E002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0A6464A"/>
    <w:multiLevelType w:val="hybridMultilevel"/>
    <w:tmpl w:val="93B2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442DAE"/>
    <w:multiLevelType w:val="hybridMultilevel"/>
    <w:tmpl w:val="2ED27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0E4632"/>
    <w:multiLevelType w:val="hybridMultilevel"/>
    <w:tmpl w:val="39526ED6"/>
    <w:lvl w:ilvl="0" w:tplc="A50656E2">
      <w:start w:val="1"/>
      <w:numFmt w:val="bullet"/>
      <w:lvlText w:val="•"/>
      <w:lvlJc w:val="left"/>
      <w:pPr>
        <w:tabs>
          <w:tab w:val="num" w:pos="720"/>
        </w:tabs>
        <w:ind w:left="720" w:hanging="360"/>
      </w:pPr>
      <w:rPr>
        <w:rFonts w:ascii="Arial" w:hAnsi="Arial" w:hint="default"/>
      </w:rPr>
    </w:lvl>
    <w:lvl w:ilvl="1" w:tplc="B11868A2">
      <w:start w:val="206"/>
      <w:numFmt w:val="bullet"/>
      <w:lvlText w:val="–"/>
      <w:lvlJc w:val="left"/>
      <w:pPr>
        <w:tabs>
          <w:tab w:val="num" w:pos="1440"/>
        </w:tabs>
        <w:ind w:left="1440" w:hanging="360"/>
      </w:pPr>
      <w:rPr>
        <w:rFonts w:ascii="Arial" w:hAnsi="Arial" w:hint="default"/>
      </w:rPr>
    </w:lvl>
    <w:lvl w:ilvl="2" w:tplc="A0AED7A8">
      <w:start w:val="206"/>
      <w:numFmt w:val="bullet"/>
      <w:lvlText w:val="•"/>
      <w:lvlJc w:val="left"/>
      <w:pPr>
        <w:tabs>
          <w:tab w:val="num" w:pos="2160"/>
        </w:tabs>
        <w:ind w:left="2160" w:hanging="360"/>
      </w:pPr>
      <w:rPr>
        <w:rFonts w:ascii="Arial" w:hAnsi="Arial" w:hint="default"/>
      </w:rPr>
    </w:lvl>
    <w:lvl w:ilvl="3" w:tplc="DBB07F36">
      <w:start w:val="206"/>
      <w:numFmt w:val="bullet"/>
      <w:lvlText w:val="–"/>
      <w:lvlJc w:val="left"/>
      <w:pPr>
        <w:tabs>
          <w:tab w:val="num" w:pos="2880"/>
        </w:tabs>
        <w:ind w:left="2880" w:hanging="360"/>
      </w:pPr>
      <w:rPr>
        <w:rFonts w:ascii="Arial" w:hAnsi="Arial" w:hint="default"/>
      </w:rPr>
    </w:lvl>
    <w:lvl w:ilvl="4" w:tplc="9A3218BC">
      <w:start w:val="206"/>
      <w:numFmt w:val="bullet"/>
      <w:lvlText w:val="»"/>
      <w:lvlJc w:val="left"/>
      <w:pPr>
        <w:tabs>
          <w:tab w:val="num" w:pos="3600"/>
        </w:tabs>
        <w:ind w:left="3600" w:hanging="360"/>
      </w:pPr>
      <w:rPr>
        <w:rFonts w:ascii="Arial" w:hAnsi="Arial" w:hint="default"/>
      </w:rPr>
    </w:lvl>
    <w:lvl w:ilvl="5" w:tplc="3F1EDB62">
      <w:start w:val="1"/>
      <w:numFmt w:val="bullet"/>
      <w:lvlText w:val="•"/>
      <w:lvlJc w:val="left"/>
      <w:pPr>
        <w:tabs>
          <w:tab w:val="num" w:pos="4320"/>
        </w:tabs>
        <w:ind w:left="4320" w:hanging="360"/>
      </w:pPr>
      <w:rPr>
        <w:rFonts w:ascii="Arial" w:hAnsi="Arial" w:hint="default"/>
      </w:rPr>
    </w:lvl>
    <w:lvl w:ilvl="6" w:tplc="E18EB3DC">
      <w:start w:val="1"/>
      <w:numFmt w:val="bullet"/>
      <w:lvlText w:val="•"/>
      <w:lvlJc w:val="left"/>
      <w:pPr>
        <w:tabs>
          <w:tab w:val="num" w:pos="5040"/>
        </w:tabs>
        <w:ind w:left="5040" w:hanging="360"/>
      </w:pPr>
      <w:rPr>
        <w:rFonts w:ascii="Arial" w:hAnsi="Arial" w:hint="default"/>
      </w:rPr>
    </w:lvl>
    <w:lvl w:ilvl="7" w:tplc="75D019C4" w:tentative="1">
      <w:start w:val="1"/>
      <w:numFmt w:val="bullet"/>
      <w:lvlText w:val="•"/>
      <w:lvlJc w:val="left"/>
      <w:pPr>
        <w:tabs>
          <w:tab w:val="num" w:pos="5760"/>
        </w:tabs>
        <w:ind w:left="5760" w:hanging="360"/>
      </w:pPr>
      <w:rPr>
        <w:rFonts w:ascii="Arial" w:hAnsi="Arial" w:hint="default"/>
      </w:rPr>
    </w:lvl>
    <w:lvl w:ilvl="8" w:tplc="F2BA6C1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21A"/>
    <w:rsid w:val="00016660"/>
    <w:rsid w:val="00024F9B"/>
    <w:rsid w:val="00066412"/>
    <w:rsid w:val="000A40D9"/>
    <w:rsid w:val="000B5E59"/>
    <w:rsid w:val="000B5F76"/>
    <w:rsid w:val="000D1D84"/>
    <w:rsid w:val="000D22C6"/>
    <w:rsid w:val="000D551F"/>
    <w:rsid w:val="000E6D95"/>
    <w:rsid w:val="001239E6"/>
    <w:rsid w:val="0016699E"/>
    <w:rsid w:val="001D5CDB"/>
    <w:rsid w:val="001F420F"/>
    <w:rsid w:val="00205411"/>
    <w:rsid w:val="002110D8"/>
    <w:rsid w:val="002372CF"/>
    <w:rsid w:val="00257B35"/>
    <w:rsid w:val="00287A17"/>
    <w:rsid w:val="002B63BF"/>
    <w:rsid w:val="002D3060"/>
    <w:rsid w:val="003158CB"/>
    <w:rsid w:val="00332809"/>
    <w:rsid w:val="00371DE7"/>
    <w:rsid w:val="003B264C"/>
    <w:rsid w:val="003C763B"/>
    <w:rsid w:val="003F1C93"/>
    <w:rsid w:val="00401280"/>
    <w:rsid w:val="0042653C"/>
    <w:rsid w:val="00470513"/>
    <w:rsid w:val="00481D84"/>
    <w:rsid w:val="004A24AA"/>
    <w:rsid w:val="004B226A"/>
    <w:rsid w:val="004B34C0"/>
    <w:rsid w:val="004D06D0"/>
    <w:rsid w:val="004D6CA6"/>
    <w:rsid w:val="00532C53"/>
    <w:rsid w:val="005429CC"/>
    <w:rsid w:val="00556C8D"/>
    <w:rsid w:val="00570D51"/>
    <w:rsid w:val="005745C1"/>
    <w:rsid w:val="0058172C"/>
    <w:rsid w:val="005E1A84"/>
    <w:rsid w:val="005F7384"/>
    <w:rsid w:val="006012B1"/>
    <w:rsid w:val="00653CF9"/>
    <w:rsid w:val="00656F91"/>
    <w:rsid w:val="0066695B"/>
    <w:rsid w:val="006B212F"/>
    <w:rsid w:val="006B42CF"/>
    <w:rsid w:val="006E4207"/>
    <w:rsid w:val="007515DB"/>
    <w:rsid w:val="00756E81"/>
    <w:rsid w:val="007A5D12"/>
    <w:rsid w:val="00805B80"/>
    <w:rsid w:val="00810DEF"/>
    <w:rsid w:val="008217E3"/>
    <w:rsid w:val="0083794C"/>
    <w:rsid w:val="00840E95"/>
    <w:rsid w:val="008505A5"/>
    <w:rsid w:val="008668F0"/>
    <w:rsid w:val="00872AA6"/>
    <w:rsid w:val="0088571D"/>
    <w:rsid w:val="008A72B9"/>
    <w:rsid w:val="008B3B41"/>
    <w:rsid w:val="008C0BD9"/>
    <w:rsid w:val="008C7B69"/>
    <w:rsid w:val="00932536"/>
    <w:rsid w:val="0095021A"/>
    <w:rsid w:val="00966B18"/>
    <w:rsid w:val="00981089"/>
    <w:rsid w:val="00986338"/>
    <w:rsid w:val="009B5C1A"/>
    <w:rsid w:val="009C6D3D"/>
    <w:rsid w:val="009E492D"/>
    <w:rsid w:val="00A02935"/>
    <w:rsid w:val="00A07418"/>
    <w:rsid w:val="00A47DD9"/>
    <w:rsid w:val="00A71662"/>
    <w:rsid w:val="00AB1770"/>
    <w:rsid w:val="00AC6D44"/>
    <w:rsid w:val="00AE582D"/>
    <w:rsid w:val="00B010BE"/>
    <w:rsid w:val="00B05B96"/>
    <w:rsid w:val="00B60776"/>
    <w:rsid w:val="00B97783"/>
    <w:rsid w:val="00BB248B"/>
    <w:rsid w:val="00BC37E8"/>
    <w:rsid w:val="00C10F03"/>
    <w:rsid w:val="00C252D1"/>
    <w:rsid w:val="00C67F60"/>
    <w:rsid w:val="00C87F3C"/>
    <w:rsid w:val="00CA60DE"/>
    <w:rsid w:val="00CA6C97"/>
    <w:rsid w:val="00CD688E"/>
    <w:rsid w:val="00CF6FBE"/>
    <w:rsid w:val="00CF73E3"/>
    <w:rsid w:val="00D062C3"/>
    <w:rsid w:val="00D07A31"/>
    <w:rsid w:val="00D302FC"/>
    <w:rsid w:val="00D40C3A"/>
    <w:rsid w:val="00D4211E"/>
    <w:rsid w:val="00D6389D"/>
    <w:rsid w:val="00D80259"/>
    <w:rsid w:val="00D962A0"/>
    <w:rsid w:val="00DB167C"/>
    <w:rsid w:val="00DD0A2D"/>
    <w:rsid w:val="00E002DE"/>
    <w:rsid w:val="00E033B6"/>
    <w:rsid w:val="00E1167B"/>
    <w:rsid w:val="00E46B89"/>
    <w:rsid w:val="00E95F54"/>
    <w:rsid w:val="00EB11C8"/>
    <w:rsid w:val="00ED49A6"/>
    <w:rsid w:val="00F00255"/>
    <w:rsid w:val="00F1727F"/>
    <w:rsid w:val="00F20C3B"/>
    <w:rsid w:val="00F359E3"/>
    <w:rsid w:val="00F41D39"/>
    <w:rsid w:val="00F87609"/>
    <w:rsid w:val="00FA5219"/>
    <w:rsid w:val="00FB2E3B"/>
    <w:rsid w:val="00FE6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120AB"/>
  <w15:chartTrackingRefBased/>
  <w15:docId w15:val="{22C476B3-7226-4340-AFC3-D399DB37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1662"/>
    <w:pPr>
      <w:spacing w:after="180" w:line="240" w:lineRule="auto"/>
    </w:pPr>
    <w:rPr>
      <w:rFonts w:ascii="Times New Roman" w:eastAsia="宋体"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71662"/>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sv-S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71662"/>
    <w:rPr>
      <w:rFonts w:ascii="Arial" w:eastAsia="宋体" w:hAnsi="Arial" w:cs="Times New Roman"/>
      <w:sz w:val="36"/>
      <w:szCs w:val="20"/>
      <w:lang w:val="sv-SE"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71662"/>
    <w:pPr>
      <w:widowControl w:val="0"/>
      <w:spacing w:after="0" w:line="240" w:lineRule="auto"/>
    </w:pPr>
    <w:rPr>
      <w:rFonts w:ascii="Arial" w:eastAsia="宋体" w:hAnsi="Arial" w:cs="Times New Roman"/>
      <w:b/>
      <w:noProof/>
      <w:sz w:val="18"/>
      <w:szCs w:val="20"/>
      <w:lang w:val="en-GB" w:eastAsia="sv-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71662"/>
    <w:rPr>
      <w:rFonts w:ascii="Arial" w:eastAsia="宋体" w:hAnsi="Arial" w:cs="Times New Roman"/>
      <w:b/>
      <w:noProof/>
      <w:sz w:val="18"/>
      <w:szCs w:val="20"/>
      <w:lang w:val="en-GB" w:eastAsia="sv-SE"/>
    </w:rPr>
  </w:style>
  <w:style w:type="paragraph" w:styleId="Footer">
    <w:name w:val="footer"/>
    <w:basedOn w:val="Header"/>
    <w:link w:val="FooterChar"/>
    <w:rsid w:val="00A71662"/>
    <w:pPr>
      <w:jc w:val="center"/>
    </w:pPr>
    <w:rPr>
      <w:i/>
    </w:rPr>
  </w:style>
  <w:style w:type="character" w:customStyle="1" w:styleId="FooterChar">
    <w:name w:val="Footer Char"/>
    <w:basedOn w:val="DefaultParagraphFont"/>
    <w:link w:val="Footer"/>
    <w:rsid w:val="00A71662"/>
    <w:rPr>
      <w:rFonts w:ascii="Arial" w:eastAsia="宋体" w:hAnsi="Arial" w:cs="Times New Roman"/>
      <w:b/>
      <w:i/>
      <w:noProof/>
      <w:sz w:val="18"/>
      <w:szCs w:val="20"/>
      <w:lang w:val="en-GB" w:eastAsia="sv-SE"/>
    </w:rPr>
  </w:style>
  <w:style w:type="paragraph" w:styleId="ListParagraph">
    <w:name w:val="List Paragraph"/>
    <w:basedOn w:val="Normal"/>
    <w:uiPriority w:val="34"/>
    <w:qFormat/>
    <w:rsid w:val="000D1D84"/>
    <w:pPr>
      <w:ind w:left="720"/>
      <w:contextualSpacing/>
    </w:pPr>
  </w:style>
  <w:style w:type="character" w:styleId="CommentReference">
    <w:name w:val="annotation reference"/>
    <w:basedOn w:val="DefaultParagraphFont"/>
    <w:uiPriority w:val="99"/>
    <w:semiHidden/>
    <w:unhideWhenUsed/>
    <w:rsid w:val="00986338"/>
    <w:rPr>
      <w:sz w:val="16"/>
      <w:szCs w:val="16"/>
    </w:rPr>
  </w:style>
  <w:style w:type="paragraph" w:styleId="CommentText">
    <w:name w:val="annotation text"/>
    <w:basedOn w:val="Normal"/>
    <w:link w:val="CommentTextChar"/>
    <w:uiPriority w:val="99"/>
    <w:semiHidden/>
    <w:unhideWhenUsed/>
    <w:rsid w:val="00986338"/>
  </w:style>
  <w:style w:type="character" w:customStyle="1" w:styleId="CommentTextChar">
    <w:name w:val="Comment Text Char"/>
    <w:basedOn w:val="DefaultParagraphFont"/>
    <w:link w:val="CommentText"/>
    <w:uiPriority w:val="99"/>
    <w:semiHidden/>
    <w:rsid w:val="00986338"/>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86338"/>
    <w:rPr>
      <w:b/>
      <w:bCs/>
    </w:rPr>
  </w:style>
  <w:style w:type="character" w:customStyle="1" w:styleId="CommentSubjectChar">
    <w:name w:val="Comment Subject Char"/>
    <w:basedOn w:val="CommentTextChar"/>
    <w:link w:val="CommentSubject"/>
    <w:uiPriority w:val="99"/>
    <w:semiHidden/>
    <w:rsid w:val="00986338"/>
    <w:rPr>
      <w:rFonts w:ascii="Times New Roman" w:eastAsia="宋体"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98633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6338"/>
    <w:rPr>
      <w:rFonts w:ascii="Segoe UI" w:eastAsia="宋体"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246</TotalTime>
  <Pages>3</Pages>
  <Words>1100</Words>
  <Characters>6271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dc:creator>
  <cp:keywords/>
  <dc:description/>
  <cp:lastModifiedBy>Bin Han</cp:lastModifiedBy>
  <cp:revision>11</cp:revision>
  <dcterms:created xsi:type="dcterms:W3CDTF">2019-03-28T06:20:00Z</dcterms:created>
  <dcterms:modified xsi:type="dcterms:W3CDTF">2019-04-01T13:52:00Z</dcterms:modified>
</cp:coreProperties>
</file>